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1BB3" w14:textId="4D76F3EA" w:rsidR="0047438B" w:rsidRDefault="00E17072">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sidRPr="00E17072">
        <w:rPr>
          <w:rFonts w:ascii="Calibri" w:eastAsia="SimSun" w:hAnsi="Calibri" w:hint="eastAsia"/>
          <w:color w:val="00558C"/>
          <w:sz w:val="24"/>
          <w:szCs w:val="24"/>
          <w:lang w:val="en-US" w:eastAsia="zh-CN"/>
        </w:rPr>
        <w:t>DTEC4</w:t>
      </w:r>
      <w:r w:rsidRPr="00E17072">
        <w:rPr>
          <w:rFonts w:ascii="Calibri" w:hAnsi="Calibri"/>
          <w:color w:val="00558C"/>
          <w:sz w:val="24"/>
          <w:szCs w:val="24"/>
        </w:rPr>
        <w:t>-6.2.2.6</w:t>
      </w:r>
    </w:p>
    <w:p w14:paraId="3D301BB4" w14:textId="77777777" w:rsidR="0047438B" w:rsidRDefault="0047438B">
      <w:pPr>
        <w:pStyle w:val="BodyText"/>
        <w:tabs>
          <w:tab w:val="left" w:pos="2835"/>
        </w:tabs>
        <w:rPr>
          <w:rFonts w:ascii="Calibri" w:hAnsi="Calibri"/>
        </w:rPr>
      </w:pPr>
    </w:p>
    <w:p w14:paraId="3D301BB5" w14:textId="77777777" w:rsidR="0047438B" w:rsidRDefault="00E17072">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3D301BB6" w14:textId="77777777" w:rsidR="0047438B" w:rsidRDefault="00E17072">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3D301BB7" w14:textId="77777777" w:rsidR="0047438B" w:rsidRDefault="00E17072">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3D301BB8" w14:textId="77777777" w:rsidR="0047438B" w:rsidRDefault="00E17072">
      <w:pPr>
        <w:pStyle w:val="BodyText"/>
        <w:tabs>
          <w:tab w:val="left" w:pos="1843"/>
        </w:tabs>
        <w:rPr>
          <w:rFonts w:ascii="Calibri" w:hAnsi="Calibri"/>
        </w:rPr>
      </w:pPr>
      <w:r>
        <w:rPr>
          <w:rFonts w:ascii="Calibri" w:hAnsi="Calibri" w:cs="Arial"/>
          <w:b/>
          <w:sz w:val="24"/>
          <w:szCs w:val="24"/>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3D301BB9" w14:textId="77777777" w:rsidR="0047438B" w:rsidRDefault="0047438B">
      <w:pPr>
        <w:pStyle w:val="BodyText"/>
        <w:tabs>
          <w:tab w:val="left" w:pos="2835"/>
        </w:tabs>
        <w:rPr>
          <w:rFonts w:ascii="Calibri" w:hAnsi="Calibri"/>
        </w:rPr>
      </w:pPr>
    </w:p>
    <w:p w14:paraId="3D301BBA" w14:textId="77777777" w:rsidR="0047438B" w:rsidRDefault="00E17072">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t>…………………………………</w:t>
      </w:r>
    </w:p>
    <w:p w14:paraId="3D301BBB" w14:textId="77777777" w:rsidR="0047438B" w:rsidRDefault="00E17072">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rPr>
        <w:tab/>
      </w:r>
      <w:r>
        <w:rPr>
          <w:rFonts w:ascii="Calibri" w:hAnsi="Calibri"/>
        </w:rPr>
        <w:t>…………………………………</w:t>
      </w:r>
    </w:p>
    <w:p w14:paraId="3D301BBC" w14:textId="77777777" w:rsidR="0047438B" w:rsidRDefault="00E17072">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3D301BBD" w14:textId="77777777" w:rsidR="0047438B" w:rsidRDefault="00E17072">
      <w:pPr>
        <w:pStyle w:val="BodyText"/>
        <w:tabs>
          <w:tab w:val="left" w:pos="7860"/>
        </w:tabs>
        <w:rPr>
          <w:rFonts w:ascii="Calibri" w:hAnsi="Calibri"/>
        </w:rPr>
      </w:pPr>
      <w:r>
        <w:rPr>
          <w:rFonts w:ascii="Calibri" w:hAnsi="Calibri"/>
        </w:rPr>
        <w:tab/>
      </w:r>
    </w:p>
    <w:p w14:paraId="3D301BBE" w14:textId="77777777" w:rsidR="0047438B" w:rsidRDefault="00E17072">
      <w:pPr>
        <w:pStyle w:val="Title"/>
        <w:rPr>
          <w:rFonts w:eastAsia="SimSun"/>
          <w:lang w:eastAsia="zh-CN"/>
        </w:rPr>
      </w:pPr>
      <w:r>
        <w:t xml:space="preserve">PROPOSED REVISION TO </w:t>
      </w:r>
      <w:r>
        <w:rPr>
          <w:rFonts w:eastAsia="SimSun" w:hint="eastAsia"/>
          <w:lang w:val="en-US" w:eastAsia="zh-CN"/>
        </w:rPr>
        <w:t xml:space="preserve">recommendation </w:t>
      </w:r>
      <w:r>
        <w:t>ITU-R M.2092-1</w:t>
      </w:r>
    </w:p>
    <w:p w14:paraId="3D301BBF" w14:textId="77777777" w:rsidR="0047438B" w:rsidRDefault="00E17072">
      <w:pPr>
        <w:pStyle w:val="Heading1"/>
      </w:pPr>
      <w:r>
        <w:t>Summary</w:t>
      </w:r>
    </w:p>
    <w:p w14:paraId="3D301BC0" w14:textId="77777777" w:rsidR="0047438B" w:rsidRDefault="00E17072">
      <w:pPr>
        <w:pStyle w:val="BodyText"/>
        <w:rPr>
          <w:rFonts w:ascii="Calibri" w:eastAsia="SimSun" w:hAnsi="Calibri"/>
          <w:lang w:eastAsia="zh-CN"/>
        </w:rPr>
      </w:pPr>
      <w:r>
        <w:rPr>
          <w:rFonts w:ascii="Calibri" w:hAnsi="Calibri"/>
        </w:rPr>
        <w:t>This document</w:t>
      </w:r>
      <w:r>
        <w:rPr>
          <w:rFonts w:ascii="Calibri" w:eastAsia="SimSun" w:hAnsi="Calibri" w:hint="eastAsia"/>
          <w:lang w:eastAsia="zh-CN"/>
        </w:rPr>
        <w:t xml:space="preserve"> </w:t>
      </w:r>
      <w:r>
        <w:rPr>
          <w:rFonts w:ascii="Calibri" w:hAnsi="Calibri" w:hint="eastAsia"/>
        </w:rPr>
        <w:t xml:space="preserve">is </w:t>
      </w:r>
      <w:r>
        <w:rPr>
          <w:rFonts w:ascii="Calibri" w:hAnsi="Calibri"/>
        </w:rPr>
        <w:t xml:space="preserve">based on WDPR ITU-R M.2092-1, provides proposed amendments to </w:t>
      </w:r>
      <w:r>
        <w:rPr>
          <w:rFonts w:ascii="Calibri" w:eastAsia="SimSun" w:hAnsi="Calibri" w:hint="eastAsia"/>
          <w:lang w:val="en-US" w:eastAsia="zh-CN"/>
        </w:rPr>
        <w:t>it</w:t>
      </w:r>
      <w:r>
        <w:rPr>
          <w:rFonts w:ascii="Calibri" w:hAnsi="Calibri"/>
        </w:rPr>
        <w:t>. The revisions include the addition</w:t>
      </w:r>
      <w:r>
        <w:rPr>
          <w:rFonts w:ascii="Calibri" w:eastAsia="SimSun" w:hAnsi="Calibri" w:hint="eastAsia"/>
          <w:lang w:eastAsia="zh-CN"/>
        </w:rPr>
        <w:t>al</w:t>
      </w:r>
      <w:r>
        <w:rPr>
          <w:rFonts w:ascii="Calibri" w:hAnsi="Calibri"/>
        </w:rPr>
        <w:t xml:space="preserve"> content </w:t>
      </w:r>
      <w:r>
        <w:rPr>
          <w:rFonts w:ascii="Calibri" w:hAnsi="Calibri" w:hint="eastAsia"/>
        </w:rPr>
        <w:t>on the</w:t>
      </w:r>
      <w:r>
        <w:rPr>
          <w:rFonts w:ascii="Calibri" w:hAnsi="Calibri"/>
        </w:rPr>
        <w:t xml:space="preserve"> suppression of ASM satellite messages</w:t>
      </w:r>
      <w:r>
        <w:rPr>
          <w:rFonts w:ascii="Calibri" w:eastAsia="SimSun" w:hAnsi="Calibri" w:hint="eastAsia"/>
          <w:lang w:eastAsia="zh-CN"/>
        </w:rPr>
        <w:t xml:space="preserve"> t</w:t>
      </w:r>
      <w:r>
        <w:rPr>
          <w:rFonts w:ascii="Calibri" w:hAnsi="Calibri"/>
        </w:rPr>
        <w:t xml:space="preserve">ransmissions in </w:t>
      </w:r>
      <w:proofErr w:type="gramStart"/>
      <w:r>
        <w:rPr>
          <w:rFonts w:ascii="Calibri" w:hAnsi="Calibri"/>
        </w:rPr>
        <w:t>shore based</w:t>
      </w:r>
      <w:proofErr w:type="gramEnd"/>
      <w:r>
        <w:rPr>
          <w:rFonts w:ascii="Calibri" w:hAnsi="Calibri"/>
        </w:rPr>
        <w:t xml:space="preserve"> coverage areas, the addition of a bulletin board priority, and improvements in annotations and descriptions. These changes aim to </w:t>
      </w:r>
      <w:r>
        <w:rPr>
          <w:rFonts w:ascii="Calibri" w:hAnsi="Calibri" w:hint="eastAsia"/>
        </w:rPr>
        <w:t>enhance</w:t>
      </w:r>
      <w:r>
        <w:rPr>
          <w:rFonts w:ascii="Calibri" w:hAnsi="Calibri"/>
        </w:rPr>
        <w:t xml:space="preserve"> the overall accuracy and consistency of the Recommendation.</w:t>
      </w:r>
    </w:p>
    <w:p w14:paraId="3D301BC1" w14:textId="77777777" w:rsidR="0047438B" w:rsidRDefault="00E17072">
      <w:pPr>
        <w:pStyle w:val="Heading2"/>
      </w:pPr>
      <w:r>
        <w:t xml:space="preserve">Purpose of the document </w:t>
      </w:r>
    </w:p>
    <w:p w14:paraId="3D301BC2" w14:textId="77777777" w:rsidR="0047438B" w:rsidRDefault="00E17072">
      <w:pPr>
        <w:pStyle w:val="BodyText"/>
        <w:rPr>
          <w:rFonts w:ascii="Calibri" w:eastAsia="SimSun" w:hAnsi="Calibri"/>
          <w:lang w:eastAsia="zh-CN"/>
        </w:rPr>
      </w:pPr>
      <w:r>
        <w:rPr>
          <w:rFonts w:ascii="Calibri" w:hAnsi="Calibri" w:hint="eastAsia"/>
        </w:rPr>
        <w:t>To revise and improve ITU-R M.2092-1, update the technical details in the document, and provide a reference for the committee</w:t>
      </w:r>
      <w:r>
        <w:rPr>
          <w:rFonts w:ascii="Calibri" w:hAnsi="Calibri"/>
        </w:rPr>
        <w:t>.</w:t>
      </w:r>
    </w:p>
    <w:p w14:paraId="3D301BC3" w14:textId="77777777" w:rsidR="0047438B" w:rsidRDefault="00E17072">
      <w:pPr>
        <w:pStyle w:val="Heading2"/>
      </w:pPr>
      <w:r>
        <w:t>Related documents</w:t>
      </w:r>
    </w:p>
    <w:p w14:paraId="3D301BC4" w14:textId="77777777" w:rsidR="0047438B" w:rsidRDefault="00E17072">
      <w:pPr>
        <w:pStyle w:val="BodyText"/>
        <w:rPr>
          <w:rFonts w:ascii="Calibri" w:hAnsi="Calibri"/>
        </w:rPr>
      </w:pPr>
      <w:r>
        <w:rPr>
          <w:rFonts w:ascii="Calibri" w:hAnsi="Calibri"/>
        </w:rPr>
        <w:t xml:space="preserve">[1] IALA Committee Work </w:t>
      </w:r>
      <w:r>
        <w:rPr>
          <w:rFonts w:ascii="Calibri" w:eastAsia="SimSun" w:hAnsi="Calibri" w:hint="eastAsia"/>
          <w:lang w:eastAsia="zh-CN"/>
        </w:rPr>
        <w:t>P</w:t>
      </w:r>
      <w:r>
        <w:rPr>
          <w:rFonts w:ascii="Calibri" w:hAnsi="Calibri"/>
        </w:rPr>
        <w:t>rogram (2023-2027)</w:t>
      </w:r>
    </w:p>
    <w:p w14:paraId="3D301BC5" w14:textId="77777777" w:rsidR="0047438B" w:rsidRDefault="00E17072">
      <w:pPr>
        <w:pStyle w:val="BodyText"/>
        <w:rPr>
          <w:rFonts w:ascii="Calibri" w:eastAsia="SimSun" w:hAnsi="Calibri"/>
          <w:lang w:eastAsia="zh-CN"/>
        </w:rPr>
      </w:pPr>
      <w:r>
        <w:rPr>
          <w:rFonts w:ascii="Calibri" w:eastAsia="SimSun" w:hAnsi="Calibri"/>
          <w:lang w:eastAsia="zh-CN"/>
        </w:rPr>
        <w:t>[</w:t>
      </w:r>
      <w:r>
        <w:rPr>
          <w:rFonts w:ascii="Calibri" w:eastAsia="SimSun" w:hAnsi="Calibri" w:hint="eastAsia"/>
          <w:lang w:val="en-US" w:eastAsia="zh-CN"/>
        </w:rPr>
        <w:t>2</w:t>
      </w:r>
      <w:r>
        <w:rPr>
          <w:rFonts w:ascii="Calibri" w:eastAsia="SimSun" w:hAnsi="Calibri"/>
          <w:lang w:eastAsia="zh-CN"/>
        </w:rPr>
        <w:t>]</w:t>
      </w:r>
      <w:r>
        <w:rPr>
          <w:rFonts w:ascii="Calibri" w:eastAsia="SimSun" w:hAnsi="Calibri"/>
          <w:lang w:val="en-US" w:eastAsia="zh-CN"/>
        </w:rPr>
        <w:t xml:space="preserve"> ITU-R M.2092-1</w:t>
      </w:r>
      <w:r>
        <w:rPr>
          <w:rFonts w:ascii="Calibri" w:eastAsia="SimSun" w:hAnsi="Calibri" w:hint="eastAsia"/>
          <w:lang w:val="en-US" w:eastAsia="zh-CN"/>
        </w:rPr>
        <w:t xml:space="preserve"> </w:t>
      </w:r>
      <w:bookmarkStart w:id="0" w:name="OLE_LINK3"/>
      <w:r>
        <w:rPr>
          <w:rFonts w:ascii="Calibri" w:eastAsia="SimSun" w:hAnsi="Calibri"/>
          <w:iCs/>
          <w:lang w:eastAsia="zh-CN"/>
        </w:rPr>
        <w:t xml:space="preserve">Technical </w:t>
      </w:r>
      <w:r>
        <w:rPr>
          <w:rFonts w:ascii="Calibri" w:eastAsia="SimSun" w:hAnsi="Calibri"/>
          <w:iCs/>
          <w:lang w:eastAsia="zh-CN"/>
        </w:rPr>
        <w:t>characteristics for a VHF data exchange system in the VHF</w:t>
      </w:r>
      <w:bookmarkEnd w:id="0"/>
    </w:p>
    <w:p w14:paraId="3D301BC6" w14:textId="77777777" w:rsidR="0047438B" w:rsidRDefault="00E17072">
      <w:pPr>
        <w:pStyle w:val="Heading1"/>
      </w:pPr>
      <w:r>
        <w:t>Background</w:t>
      </w:r>
    </w:p>
    <w:p w14:paraId="3D301BC7" w14:textId="77777777" w:rsidR="0047438B" w:rsidRDefault="00E17072">
      <w:pPr>
        <w:pStyle w:val="BodyText"/>
        <w:rPr>
          <w:rFonts w:ascii="Calibri" w:hAnsi="Calibri"/>
        </w:rPr>
      </w:pPr>
      <w:r>
        <w:rPr>
          <w:rFonts w:ascii="Calibri" w:hAnsi="Calibri" w:hint="eastAsia"/>
        </w:rPr>
        <w:t>The ITU-R M.2092 Recommendation, which defines the air interface standards for VDES, was published in 2022 and has been widely followed. However, with the actual deployment and application of VDES technology, some potential issues have gradually emerged, necessitating revisions and improvements to the original standard to enhance its applicability</w:t>
      </w:r>
      <w:r>
        <w:rPr>
          <w:rFonts w:ascii="Calibri" w:hAnsi="Calibri"/>
        </w:rPr>
        <w:t>.</w:t>
      </w:r>
    </w:p>
    <w:p w14:paraId="3D301BC8" w14:textId="77777777" w:rsidR="0047438B" w:rsidRDefault="00E17072">
      <w:pPr>
        <w:pStyle w:val="Heading1"/>
        <w:rPr>
          <w:rFonts w:eastAsia="SimSun"/>
          <w:lang w:eastAsia="zh-CN"/>
        </w:rPr>
      </w:pPr>
      <w:r>
        <w:t>Discussion</w:t>
      </w:r>
    </w:p>
    <w:p w14:paraId="3D301BC9" w14:textId="77777777" w:rsidR="0047438B" w:rsidRDefault="00E17072">
      <w:pPr>
        <w:pStyle w:val="BodyText"/>
        <w:rPr>
          <w:rFonts w:ascii="Calibri" w:hAnsi="Calibri"/>
          <w:lang w:eastAsia="zh-CN"/>
        </w:rPr>
      </w:pPr>
      <w:r>
        <w:rPr>
          <w:rFonts w:ascii="Calibri" w:hAnsi="Calibri" w:hint="eastAsia"/>
          <w:lang w:val="en-US" w:eastAsia="zh-CN"/>
        </w:rPr>
        <w:t>We</w:t>
      </w:r>
      <w:r>
        <w:rPr>
          <w:rFonts w:ascii="Calibri" w:hAnsi="Calibri"/>
          <w:lang w:eastAsia="zh-CN"/>
        </w:rPr>
        <w:t xml:space="preserve"> propose:</w:t>
      </w:r>
    </w:p>
    <w:p w14:paraId="3D301BCA" w14:textId="77777777" w:rsidR="0047438B" w:rsidRDefault="00E17072">
      <w:pPr>
        <w:pStyle w:val="BodyText"/>
        <w:numPr>
          <w:ilvl w:val="0"/>
          <w:numId w:val="25"/>
        </w:numPr>
        <w:spacing w:line="240" w:lineRule="auto"/>
        <w:rPr>
          <w:rFonts w:ascii="Calibri" w:hAnsi="Calibri"/>
          <w:lang w:eastAsia="zh-CN"/>
        </w:rPr>
      </w:pPr>
      <w:r>
        <w:rPr>
          <w:rFonts w:ascii="Calibri" w:eastAsia="SimSun" w:hAnsi="Calibri" w:hint="eastAsia"/>
          <w:lang w:val="en-US" w:eastAsia="zh-CN"/>
        </w:rPr>
        <w:t>A</w:t>
      </w:r>
      <w:r>
        <w:rPr>
          <w:rFonts w:ascii="Calibri" w:eastAsia="SimSun" w:hAnsi="Calibri"/>
          <w:lang w:val="en-US" w:eastAsia="zh-CN"/>
        </w:rPr>
        <w:t>dd a new section to describe the suppression of ASM</w:t>
      </w:r>
      <w:r>
        <w:rPr>
          <w:rFonts w:ascii="Calibri" w:eastAsia="SimSun" w:hAnsi="Calibri" w:hint="eastAsia"/>
          <w:lang w:val="en-US" w:eastAsia="zh-CN"/>
        </w:rPr>
        <w:t xml:space="preserve">-SAT </w:t>
      </w:r>
      <w:r>
        <w:rPr>
          <w:rFonts w:ascii="Calibri" w:eastAsia="SimSun" w:hAnsi="Calibri"/>
          <w:lang w:val="en-US" w:eastAsia="zh-CN"/>
        </w:rPr>
        <w:t xml:space="preserve">message transmissions within shore-based coverage </w:t>
      </w:r>
      <w:proofErr w:type="gramStart"/>
      <w:r>
        <w:rPr>
          <w:rFonts w:ascii="Calibri" w:eastAsia="SimSun" w:hAnsi="Calibri"/>
          <w:lang w:val="en-US" w:eastAsia="zh-CN"/>
        </w:rPr>
        <w:t>areas</w:t>
      </w:r>
      <w:r>
        <w:rPr>
          <w:rFonts w:ascii="Calibri" w:hAnsi="Calibri"/>
          <w:lang w:eastAsia="zh-CN"/>
        </w:rPr>
        <w:t>;</w:t>
      </w:r>
      <w:proofErr w:type="gramEnd"/>
    </w:p>
    <w:p w14:paraId="3D301BCB" w14:textId="77777777" w:rsidR="0047438B" w:rsidRDefault="00E17072">
      <w:pPr>
        <w:pStyle w:val="BodyText"/>
        <w:numPr>
          <w:ilvl w:val="0"/>
          <w:numId w:val="25"/>
        </w:numPr>
        <w:rPr>
          <w:rFonts w:ascii="Calibri" w:hAnsi="Calibri"/>
          <w:lang w:val="en-US" w:eastAsia="zh-CN"/>
        </w:rPr>
      </w:pPr>
      <w:r>
        <w:rPr>
          <w:rFonts w:ascii="Calibri" w:hAnsi="Calibri"/>
          <w:lang w:val="en-US" w:eastAsia="zh-CN"/>
        </w:rPr>
        <w:t xml:space="preserve">Clarify the usage conditions and operating channels for simplex VDE </w:t>
      </w:r>
      <w:proofErr w:type="gramStart"/>
      <w:r>
        <w:rPr>
          <w:rFonts w:ascii="Calibri" w:hAnsi="Calibri"/>
          <w:lang w:val="en-US" w:eastAsia="zh-CN"/>
        </w:rPr>
        <w:t>terminals</w:t>
      </w:r>
      <w:r>
        <w:rPr>
          <w:rFonts w:ascii="Calibri" w:hAnsi="Calibri"/>
          <w:lang w:eastAsia="zh-CN"/>
        </w:rPr>
        <w:t>;</w:t>
      </w:r>
      <w:proofErr w:type="gramEnd"/>
    </w:p>
    <w:p w14:paraId="3D301BCC" w14:textId="77777777" w:rsidR="0047438B" w:rsidRDefault="00E17072">
      <w:pPr>
        <w:pStyle w:val="BodyText"/>
        <w:numPr>
          <w:ilvl w:val="0"/>
          <w:numId w:val="25"/>
        </w:numPr>
        <w:rPr>
          <w:rFonts w:ascii="Calibri" w:hAnsi="Calibri"/>
          <w:lang w:val="en-US" w:eastAsia="zh-CN"/>
        </w:rPr>
      </w:pPr>
      <w:r>
        <w:rPr>
          <w:rFonts w:ascii="Calibri" w:hAnsi="Calibri"/>
          <w:lang w:val="en-US" w:eastAsia="zh-CN"/>
        </w:rPr>
        <w:t xml:space="preserve">Add a priority field for the bulletin board to facilitate the mapping of service </w:t>
      </w:r>
      <w:proofErr w:type="gramStart"/>
      <w:r>
        <w:rPr>
          <w:rFonts w:ascii="Calibri" w:hAnsi="Calibri"/>
          <w:lang w:val="en-US" w:eastAsia="zh-CN"/>
        </w:rPr>
        <w:t>areas</w:t>
      </w:r>
      <w:r>
        <w:rPr>
          <w:rFonts w:ascii="Calibri" w:hAnsi="Calibri"/>
          <w:lang w:eastAsia="zh-CN"/>
        </w:rPr>
        <w:t>;</w:t>
      </w:r>
      <w:proofErr w:type="gramEnd"/>
    </w:p>
    <w:p w14:paraId="3D301BCD" w14:textId="77777777" w:rsidR="0047438B" w:rsidRDefault="00E17072">
      <w:pPr>
        <w:pStyle w:val="ListParagraph"/>
        <w:numPr>
          <w:ilvl w:val="0"/>
          <w:numId w:val="25"/>
        </w:numPr>
        <w:rPr>
          <w:rFonts w:ascii="Calibri" w:hAnsi="Calibri"/>
          <w:sz w:val="22"/>
          <w:lang w:val="en-US" w:eastAsia="zh-CN"/>
        </w:rPr>
      </w:pPr>
      <w:r>
        <w:rPr>
          <w:rFonts w:ascii="Calibri" w:hAnsi="Calibri" w:hint="eastAsia"/>
          <w:sz w:val="22"/>
          <w:lang w:val="en-US" w:eastAsia="zh-CN"/>
        </w:rPr>
        <w:lastRenderedPageBreak/>
        <w:t xml:space="preserve">Add a new section to limit the uplink data transmission to one DC channel per ship per subframe, with a maximum of 200 fragments per session, and to constrain both downlink and uplink short </w:t>
      </w:r>
      <w:proofErr w:type="gramStart"/>
      <w:r>
        <w:rPr>
          <w:rFonts w:ascii="Calibri" w:hAnsi="Calibri" w:hint="eastAsia"/>
          <w:sz w:val="22"/>
          <w:lang w:val="en-US" w:eastAsia="zh-CN"/>
        </w:rPr>
        <w:t>messages (#</w:t>
      </w:r>
      <w:proofErr w:type="gramEnd"/>
      <w:r>
        <w:rPr>
          <w:rFonts w:ascii="Calibri" w:hAnsi="Calibri" w:hint="eastAsia"/>
          <w:sz w:val="22"/>
          <w:lang w:val="en-US" w:eastAsia="zh-CN"/>
        </w:rPr>
        <w:t>14 and #33) to one message per ship or satellite within a 1-minute frame.</w:t>
      </w:r>
    </w:p>
    <w:p w14:paraId="3D301BCE" w14:textId="77777777" w:rsidR="0047438B" w:rsidRDefault="00E17072">
      <w:pPr>
        <w:pStyle w:val="BodyText"/>
        <w:rPr>
          <w:rFonts w:ascii="Calibri" w:eastAsia="SimSun" w:hAnsi="Calibri"/>
          <w:lang w:eastAsia="zh-CN"/>
        </w:rPr>
      </w:pPr>
      <w:r>
        <w:rPr>
          <w:rFonts w:ascii="Calibri" w:hAnsi="Calibri" w:hint="eastAsia"/>
          <w:lang w:val="en-US" w:eastAsia="zh-CN"/>
        </w:rPr>
        <w:t>The</w:t>
      </w:r>
      <w:r>
        <w:rPr>
          <w:rFonts w:ascii="Calibri" w:hAnsi="Calibri" w:hint="eastAsia"/>
        </w:rPr>
        <w:t xml:space="preserve"> revision of ITU-R M.</w:t>
      </w:r>
      <w:r>
        <w:rPr>
          <w:rFonts w:ascii="Calibri" w:hAnsi="Calibri" w:hint="eastAsia"/>
          <w:lang w:eastAsia="zh-CN"/>
        </w:rPr>
        <w:t>2092</w:t>
      </w:r>
      <w:r>
        <w:rPr>
          <w:rFonts w:ascii="Calibri" w:hAnsi="Calibri" w:hint="eastAsia"/>
        </w:rPr>
        <w:t xml:space="preserve">-1 in detail is shown </w:t>
      </w:r>
      <w:r>
        <w:rPr>
          <w:rFonts w:ascii="Calibri" w:hAnsi="Calibri" w:hint="eastAsia"/>
          <w:lang w:val="en-US" w:eastAsia="zh-CN"/>
        </w:rPr>
        <w:t>in the annex</w:t>
      </w:r>
      <w:r>
        <w:rPr>
          <w:rFonts w:ascii="Calibri" w:hAnsi="Calibri" w:hint="eastAsia"/>
        </w:rPr>
        <w:t>.</w:t>
      </w:r>
    </w:p>
    <w:p w14:paraId="3D301BCF" w14:textId="77777777" w:rsidR="0047438B" w:rsidRDefault="00E17072">
      <w:pPr>
        <w:pStyle w:val="Heading1"/>
      </w:pPr>
      <w:r>
        <w:t>References</w:t>
      </w:r>
    </w:p>
    <w:p w14:paraId="3D301BD0" w14:textId="77777777" w:rsidR="0047438B" w:rsidRDefault="00E17072">
      <w:pPr>
        <w:pStyle w:val="Reference"/>
      </w:pPr>
      <w:r>
        <w:t>ITU-R M.2092-1 Technical characteristics for a VHF data exchange system in the VHF</w:t>
      </w:r>
    </w:p>
    <w:p w14:paraId="3D301BD1" w14:textId="77777777" w:rsidR="0047438B" w:rsidRDefault="00E17072">
      <w:pPr>
        <w:pStyle w:val="Heading1"/>
      </w:pPr>
      <w:r>
        <w:t>Action requested of the Committee</w:t>
      </w:r>
    </w:p>
    <w:p w14:paraId="3D301BD2" w14:textId="77777777" w:rsidR="0047438B" w:rsidRDefault="00E17072">
      <w:pPr>
        <w:pStyle w:val="BodyText"/>
        <w:rPr>
          <w:rFonts w:ascii="Calibri" w:eastAsia="SimSun" w:hAnsi="Calibri"/>
          <w:lang w:eastAsia="zh-CN"/>
        </w:rPr>
      </w:pPr>
      <w:r>
        <w:rPr>
          <w:rFonts w:ascii="Calibri" w:hAnsi="Calibri"/>
        </w:rPr>
        <w:t xml:space="preserve">The Committee is requested to: </w:t>
      </w:r>
    </w:p>
    <w:p w14:paraId="3D301BD3" w14:textId="77777777" w:rsidR="0047438B" w:rsidRDefault="00E17072">
      <w:pPr>
        <w:pStyle w:val="List1"/>
        <w:numPr>
          <w:ilvl w:val="0"/>
          <w:numId w:val="26"/>
        </w:numPr>
        <w:rPr>
          <w:rFonts w:ascii="Calibri" w:eastAsia="SimSun" w:hAnsi="Calibri"/>
          <w:lang w:eastAsia="zh-CN"/>
        </w:rPr>
      </w:pPr>
      <w:r>
        <w:rPr>
          <w:rFonts w:ascii="Calibri" w:eastAsia="SimSun" w:hAnsi="Calibri"/>
          <w:lang w:eastAsia="zh-CN"/>
        </w:rPr>
        <w:t xml:space="preserve"> Consider the suggestion</w:t>
      </w:r>
      <w:r>
        <w:rPr>
          <w:rFonts w:ascii="Calibri" w:eastAsia="SimSun" w:hAnsi="Calibri" w:hint="eastAsia"/>
          <w:lang w:val="en-US" w:eastAsia="zh-CN"/>
        </w:rPr>
        <w:t>s</w:t>
      </w:r>
      <w:r>
        <w:rPr>
          <w:rFonts w:ascii="Calibri" w:eastAsia="SimSun" w:hAnsi="Calibri"/>
          <w:lang w:eastAsia="zh-CN"/>
        </w:rPr>
        <w:t xml:space="preserve"> in </w:t>
      </w:r>
      <w:r>
        <w:rPr>
          <w:rFonts w:ascii="Calibri" w:eastAsia="SimSun" w:hAnsi="Calibri" w:hint="eastAsia"/>
          <w:lang w:eastAsia="zh-CN"/>
        </w:rPr>
        <w:t>section</w:t>
      </w:r>
      <w:r>
        <w:rPr>
          <w:rFonts w:ascii="Calibri" w:eastAsia="SimSun" w:hAnsi="Calibri"/>
          <w:lang w:eastAsia="zh-CN"/>
        </w:rPr>
        <w:t xml:space="preserve"> 3.</w:t>
      </w:r>
    </w:p>
    <w:p w14:paraId="3D301BD4" w14:textId="77777777" w:rsidR="0047438B" w:rsidRDefault="00E17072">
      <w:pPr>
        <w:pStyle w:val="List1"/>
        <w:numPr>
          <w:ilvl w:val="0"/>
          <w:numId w:val="26"/>
        </w:numPr>
      </w:pPr>
      <w:r>
        <w:rPr>
          <w:rFonts w:ascii="Calibri" w:eastAsia="SimSun" w:hAnsi="Calibri"/>
          <w:lang w:eastAsia="zh-CN"/>
        </w:rPr>
        <w:t xml:space="preserve"> Take appropriate actions.</w:t>
      </w:r>
    </w:p>
    <w:p w14:paraId="3D301BD5" w14:textId="77777777" w:rsidR="0047438B" w:rsidRDefault="0047438B">
      <w:pPr>
        <w:pStyle w:val="BodyText"/>
        <w:rPr>
          <w:rFonts w:ascii="Calibri" w:eastAsia="SimSun" w:hAnsi="Calibri"/>
          <w:lang w:eastAsia="zh-CN"/>
        </w:rPr>
        <w:sectPr w:rsidR="0047438B">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pPr>
    </w:p>
    <w:p w14:paraId="3D301BD6" w14:textId="77777777" w:rsidR="0047438B" w:rsidRDefault="0047438B">
      <w:pPr>
        <w:pStyle w:val="BodyText"/>
        <w:rPr>
          <w:rFonts w:ascii="Calibri" w:eastAsia="SimSun" w:hAnsi="Calibri"/>
          <w:lang w:eastAsia="zh-CN"/>
        </w:rPr>
      </w:pPr>
    </w:p>
    <w:p w14:paraId="3D301BD7" w14:textId="77777777" w:rsidR="0047438B" w:rsidRDefault="00E17072">
      <w:pPr>
        <w:pStyle w:val="Title"/>
        <w:rPr>
          <w:rFonts w:ascii="Calibri" w:hAnsi="Calibri"/>
          <w:color w:val="0070C0"/>
          <w:lang w:val="en-US" w:eastAsia="zh-CN"/>
        </w:rPr>
      </w:pPr>
      <w:r>
        <w:rPr>
          <w:rFonts w:ascii="Calibri" w:hAnsi="Calibri"/>
          <w:color w:val="0070C0"/>
          <w:lang w:val="en-US" w:eastAsia="zh-CN"/>
        </w:rPr>
        <w:t>A</w:t>
      </w:r>
      <w:r>
        <w:rPr>
          <w:rFonts w:ascii="Calibri" w:hAnsi="Calibri" w:hint="eastAsia"/>
          <w:color w:val="0070C0"/>
          <w:lang w:val="en-US" w:eastAsia="zh-CN"/>
        </w:rPr>
        <w:t>nnex</w:t>
      </w:r>
    </w:p>
    <w:tbl>
      <w:tblPr>
        <w:tblW w:w="155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7"/>
        <w:gridCol w:w="1039"/>
        <w:gridCol w:w="1134"/>
        <w:gridCol w:w="1701"/>
        <w:gridCol w:w="1661"/>
        <w:gridCol w:w="3526"/>
        <w:gridCol w:w="5415"/>
      </w:tblGrid>
      <w:tr w:rsidR="0047438B" w14:paraId="3D301BE1" w14:textId="77777777">
        <w:trPr>
          <w:cantSplit/>
          <w:trHeight w:val="446"/>
          <w:tblHeader/>
        </w:trPr>
        <w:tc>
          <w:tcPr>
            <w:tcW w:w="1117" w:type="dxa"/>
            <w:noWrap/>
          </w:tcPr>
          <w:p w14:paraId="3D301BD8" w14:textId="77777777" w:rsidR="0047438B" w:rsidRDefault="00E17072">
            <w:pPr>
              <w:rPr>
                <w:rFonts w:ascii="Arial" w:eastAsia="SimSun" w:hAnsi="Arial" w:cs="Calibri"/>
                <w:b/>
                <w:bCs/>
                <w:sz w:val="22"/>
                <w:lang w:eastAsia="en-GB"/>
              </w:rPr>
            </w:pPr>
            <w:bookmarkStart w:id="1" w:name="OLE_LINK4"/>
            <w:r>
              <w:rPr>
                <w:rFonts w:ascii="Arial" w:eastAsia="SimSun" w:hAnsi="Arial" w:cs="Calibri"/>
                <w:b/>
                <w:bCs/>
                <w:sz w:val="22"/>
                <w:lang w:eastAsia="en-GB"/>
              </w:rPr>
              <w:t>Comment Number:</w:t>
            </w:r>
          </w:p>
          <w:p w14:paraId="3D301BD9"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Name-#</w:t>
            </w:r>
          </w:p>
        </w:tc>
        <w:tc>
          <w:tcPr>
            <w:tcW w:w="1039" w:type="dxa"/>
          </w:tcPr>
          <w:p w14:paraId="3D301BDA"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Change Log ID #</w:t>
            </w:r>
            <w:r>
              <w:rPr>
                <w:rFonts w:ascii="Arial" w:eastAsia="SimSun" w:hAnsi="Arial" w:cs="Calibri"/>
                <w:sz w:val="22"/>
                <w:lang w:eastAsia="en-GB"/>
              </w:rPr>
              <w:footnoteReference w:id="1"/>
            </w:r>
          </w:p>
        </w:tc>
        <w:tc>
          <w:tcPr>
            <w:tcW w:w="1134" w:type="dxa"/>
            <w:noWrap/>
          </w:tcPr>
          <w:p w14:paraId="3D301BDB"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Annex / Section</w:t>
            </w:r>
          </w:p>
        </w:tc>
        <w:tc>
          <w:tcPr>
            <w:tcW w:w="1701" w:type="dxa"/>
            <w:noWrap/>
          </w:tcPr>
          <w:p w14:paraId="3D301BDC"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Section, Table, Figure</w:t>
            </w:r>
          </w:p>
          <w:p w14:paraId="3D301BDD" w14:textId="77777777" w:rsidR="0047438B" w:rsidRDefault="0047438B">
            <w:pPr>
              <w:rPr>
                <w:rFonts w:ascii="Arial" w:eastAsia="SimSun" w:hAnsi="Arial" w:cs="Calibri"/>
                <w:b/>
                <w:bCs/>
                <w:sz w:val="22"/>
                <w:lang w:eastAsia="en-GB"/>
              </w:rPr>
            </w:pPr>
          </w:p>
        </w:tc>
        <w:tc>
          <w:tcPr>
            <w:tcW w:w="1661" w:type="dxa"/>
            <w:noWrap/>
          </w:tcPr>
          <w:p w14:paraId="3D301BDE"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Type of change</w:t>
            </w:r>
          </w:p>
        </w:tc>
        <w:tc>
          <w:tcPr>
            <w:tcW w:w="3526" w:type="dxa"/>
            <w:noWrap/>
          </w:tcPr>
          <w:p w14:paraId="3D301BDF"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Reason for the change, or what you want to accomplish</w:t>
            </w:r>
          </w:p>
        </w:tc>
        <w:tc>
          <w:tcPr>
            <w:tcW w:w="5415" w:type="dxa"/>
            <w:noWrap/>
          </w:tcPr>
          <w:p w14:paraId="3D301BE0" w14:textId="77777777" w:rsidR="0047438B" w:rsidRDefault="00E17072">
            <w:pPr>
              <w:rPr>
                <w:rFonts w:ascii="Arial" w:eastAsia="SimSun" w:hAnsi="Arial" w:cs="Calibri"/>
                <w:b/>
                <w:bCs/>
                <w:sz w:val="22"/>
                <w:lang w:eastAsia="en-GB"/>
              </w:rPr>
            </w:pPr>
            <w:r>
              <w:rPr>
                <w:rFonts w:ascii="Arial" w:eastAsia="SimSun" w:hAnsi="Arial" w:cs="Calibri"/>
                <w:b/>
                <w:bCs/>
                <w:sz w:val="22"/>
                <w:lang w:eastAsia="en-GB"/>
              </w:rPr>
              <w:t>Proposed change to ITU-R M.2092-1, short editorial changes can be include here (large changes should be documented below)</w:t>
            </w:r>
          </w:p>
        </w:tc>
      </w:tr>
      <w:tr w:rsidR="0047438B" w14:paraId="3D301BE9" w14:textId="77777777">
        <w:trPr>
          <w:cantSplit/>
          <w:trHeight w:val="1500"/>
        </w:trPr>
        <w:tc>
          <w:tcPr>
            <w:tcW w:w="1117" w:type="dxa"/>
          </w:tcPr>
          <w:p w14:paraId="3D301BE2"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C</w:t>
            </w:r>
            <w:r>
              <w:rPr>
                <w:rFonts w:ascii="Arial" w:eastAsia="SimSun" w:hAnsi="Arial" w:cs="Calibri" w:hint="eastAsia"/>
                <w:sz w:val="22"/>
                <w:lang w:val="en-US" w:eastAsia="zh-CN"/>
              </w:rPr>
              <w:t>hina</w:t>
            </w:r>
            <w:r>
              <w:rPr>
                <w:rFonts w:ascii="Arial" w:eastAsia="SimSun" w:hAnsi="Arial" w:cs="Calibri"/>
                <w:sz w:val="22"/>
                <w:lang w:val="en-US" w:eastAsia="zh-CN"/>
              </w:rPr>
              <w:t xml:space="preserve"> MSA-1</w:t>
            </w:r>
          </w:p>
        </w:tc>
        <w:tc>
          <w:tcPr>
            <w:tcW w:w="1039" w:type="dxa"/>
          </w:tcPr>
          <w:p w14:paraId="3D301BE3"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NA</w:t>
            </w:r>
          </w:p>
        </w:tc>
        <w:tc>
          <w:tcPr>
            <w:tcW w:w="1134" w:type="dxa"/>
          </w:tcPr>
          <w:p w14:paraId="3D301BE4"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Annex 3</w:t>
            </w:r>
          </w:p>
        </w:tc>
        <w:tc>
          <w:tcPr>
            <w:tcW w:w="1701" w:type="dxa"/>
          </w:tcPr>
          <w:p w14:paraId="3D301BE5" w14:textId="77777777" w:rsidR="0047438B" w:rsidRDefault="00E17072">
            <w:pPr>
              <w:spacing w:line="240" w:lineRule="auto"/>
              <w:rPr>
                <w:rFonts w:ascii="Arial" w:eastAsia="SimSun" w:hAnsi="Arial" w:cs="Calibri"/>
                <w:bCs/>
                <w:sz w:val="22"/>
                <w:lang w:val="en-US" w:eastAsia="zh-CN"/>
              </w:rPr>
            </w:pPr>
            <w:r>
              <w:rPr>
                <w:rFonts w:ascii="Arial" w:eastAsia="SimSun" w:hAnsi="Arial" w:cs="Calibri" w:hint="eastAsia"/>
                <w:bCs/>
                <w:iCs/>
                <w:sz w:val="22"/>
                <w:lang w:eastAsia="zh-CN"/>
              </w:rPr>
              <w:t>4.5.7</w:t>
            </w:r>
          </w:p>
        </w:tc>
        <w:tc>
          <w:tcPr>
            <w:tcW w:w="1661" w:type="dxa"/>
          </w:tcPr>
          <w:p w14:paraId="3D301BE6"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Tech. Improvement</w:t>
            </w:r>
          </w:p>
        </w:tc>
        <w:tc>
          <w:tcPr>
            <w:tcW w:w="3526" w:type="dxa"/>
          </w:tcPr>
          <w:p w14:paraId="3D301BE7"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 xml:space="preserve">Due to the transmission of ASM satellite messages within shore-based areas reducing slot transmission efficiency and causing conflicts, mobile stations within shore-based coverage areas should </w:t>
            </w:r>
            <w:r>
              <w:rPr>
                <w:rFonts w:ascii="Arial" w:eastAsia="SimSun" w:hAnsi="Arial" w:cs="Calibri" w:hint="eastAsia"/>
                <w:sz w:val="22"/>
                <w:lang w:val="en-US" w:eastAsia="zh-CN"/>
              </w:rPr>
              <w:t>suspend</w:t>
            </w:r>
            <w:r>
              <w:rPr>
                <w:rFonts w:ascii="Arial" w:eastAsia="SimSun" w:hAnsi="Arial" w:cs="Calibri"/>
                <w:sz w:val="22"/>
                <w:lang w:val="en-US" w:eastAsia="zh-CN"/>
              </w:rPr>
              <w:t xml:space="preserve"> their satellite message transmissions as required by the competent authority</w:t>
            </w:r>
            <w:r>
              <w:rPr>
                <w:rFonts w:ascii="Arial" w:eastAsia="SimSun" w:hAnsi="Arial" w:cs="Calibri" w:hint="eastAsia"/>
                <w:sz w:val="22"/>
                <w:lang w:val="en-US" w:eastAsia="zh-CN"/>
              </w:rPr>
              <w:t>.</w:t>
            </w:r>
          </w:p>
        </w:tc>
        <w:tc>
          <w:tcPr>
            <w:tcW w:w="5415" w:type="dxa"/>
          </w:tcPr>
          <w:p w14:paraId="3D301BE8" w14:textId="77777777" w:rsidR="0047438B" w:rsidRDefault="00E17072">
            <w:pPr>
              <w:spacing w:line="240" w:lineRule="auto"/>
              <w:jc w:val="both"/>
              <w:rPr>
                <w:rFonts w:ascii="Arial" w:eastAsia="SimSun" w:hAnsi="Arial" w:cs="Calibri"/>
                <w:sz w:val="22"/>
                <w:lang w:val="en-US" w:eastAsia="zh-CN"/>
              </w:rPr>
            </w:pPr>
            <w:r>
              <w:rPr>
                <w:rFonts w:ascii="Arial" w:eastAsia="SimSun" w:hAnsi="Arial" w:cs="Calibri" w:hint="eastAsia"/>
                <w:sz w:val="22"/>
                <w:lang w:val="en-US" w:eastAsia="zh-CN"/>
              </w:rPr>
              <w:t>Modify as shown below.</w:t>
            </w:r>
          </w:p>
        </w:tc>
      </w:tr>
      <w:tr w:rsidR="0047438B" w14:paraId="3D301BF2" w14:textId="77777777">
        <w:trPr>
          <w:cantSplit/>
          <w:trHeight w:val="1500"/>
        </w:trPr>
        <w:tc>
          <w:tcPr>
            <w:tcW w:w="1117" w:type="dxa"/>
          </w:tcPr>
          <w:p w14:paraId="3D301BEA"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C</w:t>
            </w:r>
            <w:r>
              <w:rPr>
                <w:rFonts w:ascii="Arial" w:eastAsia="SimSun" w:hAnsi="Arial" w:cs="Calibri" w:hint="eastAsia"/>
                <w:sz w:val="22"/>
                <w:lang w:val="en-US" w:eastAsia="zh-CN"/>
              </w:rPr>
              <w:t>hina</w:t>
            </w:r>
            <w:r>
              <w:rPr>
                <w:rFonts w:ascii="Arial" w:eastAsia="SimSun" w:hAnsi="Arial" w:cs="Calibri"/>
                <w:sz w:val="22"/>
                <w:lang w:val="en-US" w:eastAsia="zh-CN"/>
              </w:rPr>
              <w:t xml:space="preserve"> MSA-</w:t>
            </w:r>
            <w:r>
              <w:rPr>
                <w:rFonts w:ascii="Arial" w:eastAsia="SimSun" w:hAnsi="Arial" w:cs="Calibri" w:hint="eastAsia"/>
                <w:sz w:val="22"/>
                <w:lang w:val="en-US" w:eastAsia="zh-CN"/>
              </w:rPr>
              <w:t>2</w:t>
            </w:r>
          </w:p>
        </w:tc>
        <w:tc>
          <w:tcPr>
            <w:tcW w:w="1039" w:type="dxa"/>
          </w:tcPr>
          <w:p w14:paraId="3D301BEB"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NA</w:t>
            </w:r>
          </w:p>
        </w:tc>
        <w:tc>
          <w:tcPr>
            <w:tcW w:w="1134" w:type="dxa"/>
          </w:tcPr>
          <w:p w14:paraId="3D301BEC"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Annex 4</w:t>
            </w:r>
          </w:p>
        </w:tc>
        <w:tc>
          <w:tcPr>
            <w:tcW w:w="1701" w:type="dxa"/>
          </w:tcPr>
          <w:p w14:paraId="3D301BED" w14:textId="77777777" w:rsidR="0047438B" w:rsidRDefault="00E17072">
            <w:pPr>
              <w:spacing w:line="240" w:lineRule="auto"/>
              <w:rPr>
                <w:rFonts w:ascii="Arial" w:eastAsia="SimSun" w:hAnsi="Arial" w:cs="Calibri"/>
                <w:sz w:val="22"/>
                <w:lang w:eastAsia="zh-CN"/>
              </w:rPr>
            </w:pPr>
            <w:r>
              <w:rPr>
                <w:rFonts w:ascii="Arial" w:eastAsia="SimSun" w:hAnsi="Arial" w:cs="Calibri"/>
                <w:sz w:val="22"/>
                <w:lang w:eastAsia="zh-CN"/>
              </w:rPr>
              <w:t>4.9.4 Table 37</w:t>
            </w:r>
          </w:p>
          <w:p w14:paraId="3D301BEE" w14:textId="77777777" w:rsidR="0047438B" w:rsidRDefault="00E17072">
            <w:pPr>
              <w:spacing w:line="240" w:lineRule="auto"/>
              <w:rPr>
                <w:rFonts w:ascii="Arial" w:eastAsia="SimSun" w:hAnsi="Arial" w:cs="Calibri"/>
                <w:sz w:val="22"/>
                <w:lang w:eastAsia="zh-CN"/>
              </w:rPr>
            </w:pPr>
            <w:r>
              <w:rPr>
                <w:rFonts w:ascii="Arial" w:eastAsia="SimSun" w:hAnsi="Arial" w:cs="Calibri" w:hint="eastAsia"/>
                <w:sz w:val="22"/>
                <w:lang w:eastAsia="zh-CN"/>
              </w:rPr>
              <w:t>4.13</w:t>
            </w:r>
          </w:p>
        </w:tc>
        <w:tc>
          <w:tcPr>
            <w:tcW w:w="1661" w:type="dxa"/>
          </w:tcPr>
          <w:p w14:paraId="3D301BEF"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Tech. Correction</w:t>
            </w:r>
          </w:p>
        </w:tc>
        <w:tc>
          <w:tcPr>
            <w:tcW w:w="3526" w:type="dxa"/>
          </w:tcPr>
          <w:p w14:paraId="3D301BF0" w14:textId="77777777" w:rsidR="0047438B" w:rsidRDefault="00E17072">
            <w:pPr>
              <w:pStyle w:val="BodyText"/>
              <w:jc w:val="left"/>
              <w:rPr>
                <w:rFonts w:ascii="Arial" w:eastAsia="SimSun" w:hAnsi="Arial" w:cs="Calibri"/>
                <w:lang w:eastAsia="zh-CN"/>
              </w:rPr>
            </w:pPr>
            <w:r>
              <w:rPr>
                <w:rFonts w:ascii="Arial" w:eastAsia="SimSun" w:hAnsi="Arial" w:cs="Calibri"/>
                <w:lang w:eastAsia="zh-CN"/>
              </w:rPr>
              <w:t>4.9.4 Table 37,</w:t>
            </w:r>
            <w:r>
              <w:rPr>
                <w:rFonts w:ascii="Arial" w:eastAsia="SimSun" w:hAnsi="Arial" w:cs="Calibri" w:hint="eastAsia"/>
                <w:lang w:eastAsia="zh-CN"/>
              </w:rPr>
              <w:t xml:space="preserve"> As</w:t>
            </w:r>
            <w:r>
              <w:rPr>
                <w:rFonts w:ascii="Arial" w:eastAsia="SimSun" w:hAnsi="Arial" w:cs="Calibri"/>
                <w:lang w:eastAsia="zh-CN"/>
              </w:rPr>
              <w:t xml:space="preserve"> all VDE devices </w:t>
            </w:r>
            <w:r>
              <w:rPr>
                <w:rFonts w:ascii="Arial" w:eastAsia="SimSun" w:hAnsi="Arial" w:cs="Calibri" w:hint="eastAsia"/>
                <w:lang w:eastAsia="zh-CN"/>
              </w:rPr>
              <w:t>are required to monitor</w:t>
            </w:r>
            <w:r>
              <w:rPr>
                <w:rFonts w:ascii="Arial" w:eastAsia="SimSun" w:hAnsi="Arial" w:cs="Calibri"/>
                <w:lang w:eastAsia="zh-CN"/>
              </w:rPr>
              <w:t xml:space="preserve"> channel 2024 and channe</w:t>
            </w:r>
            <w:r>
              <w:rPr>
                <w:rFonts w:ascii="Arial" w:eastAsia="SimSun" w:hAnsi="Arial" w:cs="Calibri" w:hint="eastAsia"/>
                <w:lang w:eastAsia="zh-CN"/>
              </w:rPr>
              <w:t xml:space="preserve">l </w:t>
            </w:r>
            <w:r>
              <w:rPr>
                <w:rFonts w:ascii="Arial" w:eastAsia="SimSun" w:hAnsi="Arial" w:cs="Calibri"/>
                <w:lang w:eastAsia="zh-CN"/>
              </w:rPr>
              <w:t xml:space="preserve">1024 to </w:t>
            </w:r>
            <w:r>
              <w:rPr>
                <w:rFonts w:ascii="Arial" w:eastAsia="SimSun" w:hAnsi="Arial" w:cs="Calibri" w:hint="eastAsia"/>
                <w:lang w:eastAsia="zh-CN"/>
              </w:rPr>
              <w:t>receive bulletin boards.</w:t>
            </w:r>
            <w:r>
              <w:rPr>
                <w:rFonts w:ascii="Arial" w:eastAsia="SimSun" w:hAnsi="Arial" w:cs="Calibri"/>
                <w:lang w:eastAsia="zh-CN"/>
              </w:rPr>
              <w:t xml:space="preserve"> A terminal with only one VDE receiver cannot function properly and should not support this type of device.</w:t>
            </w:r>
          </w:p>
        </w:tc>
        <w:tc>
          <w:tcPr>
            <w:tcW w:w="5415" w:type="dxa"/>
          </w:tcPr>
          <w:p w14:paraId="3D301BF1"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Modify as shown below.</w:t>
            </w:r>
          </w:p>
        </w:tc>
      </w:tr>
      <w:tr w:rsidR="0047438B" w14:paraId="3D301BFA" w14:textId="77777777">
        <w:trPr>
          <w:cantSplit/>
          <w:trHeight w:val="1500"/>
        </w:trPr>
        <w:tc>
          <w:tcPr>
            <w:tcW w:w="1117" w:type="dxa"/>
          </w:tcPr>
          <w:p w14:paraId="3D301BF3"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lastRenderedPageBreak/>
              <w:t>C</w:t>
            </w:r>
            <w:r>
              <w:rPr>
                <w:rFonts w:ascii="Arial" w:eastAsia="SimSun" w:hAnsi="Arial" w:cs="Calibri" w:hint="eastAsia"/>
                <w:sz w:val="22"/>
                <w:lang w:val="en-US" w:eastAsia="zh-CN"/>
              </w:rPr>
              <w:t>hina</w:t>
            </w:r>
            <w:r>
              <w:rPr>
                <w:rFonts w:ascii="Arial" w:eastAsia="SimSun" w:hAnsi="Arial" w:cs="Calibri"/>
                <w:sz w:val="22"/>
                <w:lang w:val="en-US" w:eastAsia="zh-CN"/>
              </w:rPr>
              <w:t xml:space="preserve"> MSA-</w:t>
            </w:r>
            <w:r>
              <w:rPr>
                <w:rFonts w:ascii="Arial" w:eastAsia="SimSun" w:hAnsi="Arial" w:cs="Calibri" w:hint="eastAsia"/>
                <w:sz w:val="22"/>
                <w:lang w:val="en-US" w:eastAsia="zh-CN"/>
              </w:rPr>
              <w:t>3</w:t>
            </w:r>
          </w:p>
        </w:tc>
        <w:tc>
          <w:tcPr>
            <w:tcW w:w="1039" w:type="dxa"/>
          </w:tcPr>
          <w:p w14:paraId="3D301BF4"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NA</w:t>
            </w:r>
          </w:p>
        </w:tc>
        <w:tc>
          <w:tcPr>
            <w:tcW w:w="1134" w:type="dxa"/>
          </w:tcPr>
          <w:p w14:paraId="3D301BF5"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Annex 4</w:t>
            </w:r>
          </w:p>
        </w:tc>
        <w:tc>
          <w:tcPr>
            <w:tcW w:w="1701" w:type="dxa"/>
          </w:tcPr>
          <w:p w14:paraId="3D301BF6" w14:textId="77777777" w:rsidR="0047438B" w:rsidRDefault="00E17072">
            <w:pPr>
              <w:spacing w:line="240" w:lineRule="auto"/>
              <w:rPr>
                <w:rFonts w:ascii="Arial" w:eastAsia="SimSun" w:hAnsi="Arial" w:cs="Calibri"/>
                <w:sz w:val="22"/>
                <w:lang w:eastAsia="zh-CN"/>
              </w:rPr>
            </w:pPr>
            <w:r>
              <w:rPr>
                <w:rFonts w:ascii="Arial" w:eastAsia="SimSun" w:hAnsi="Arial" w:cs="Calibri"/>
                <w:sz w:val="22"/>
                <w:lang w:eastAsia="zh-CN"/>
              </w:rPr>
              <w:t>4.</w:t>
            </w:r>
            <w:r>
              <w:rPr>
                <w:rFonts w:ascii="Arial" w:eastAsia="SimSun" w:hAnsi="Arial" w:cs="Calibri" w:hint="eastAsia"/>
                <w:sz w:val="22"/>
                <w:lang w:eastAsia="zh-CN"/>
              </w:rPr>
              <w:t xml:space="preserve">9.7 </w:t>
            </w:r>
            <w:r>
              <w:rPr>
                <w:rFonts w:ascii="Arial" w:eastAsia="SimSun" w:hAnsi="Arial" w:cs="Calibri"/>
                <w:sz w:val="22"/>
                <w:lang w:eastAsia="zh-CN"/>
              </w:rPr>
              <w:t xml:space="preserve">Table </w:t>
            </w:r>
            <w:r>
              <w:rPr>
                <w:rFonts w:ascii="Arial" w:eastAsia="SimSun" w:hAnsi="Arial" w:cs="Calibri" w:hint="eastAsia"/>
                <w:sz w:val="22"/>
                <w:lang w:eastAsia="zh-CN"/>
              </w:rPr>
              <w:t>42</w:t>
            </w:r>
          </w:p>
        </w:tc>
        <w:tc>
          <w:tcPr>
            <w:tcW w:w="1661" w:type="dxa"/>
          </w:tcPr>
          <w:p w14:paraId="3D301BF7"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Tech. Improvement</w:t>
            </w:r>
          </w:p>
        </w:tc>
        <w:tc>
          <w:tcPr>
            <w:tcW w:w="3526" w:type="dxa"/>
          </w:tcPr>
          <w:p w14:paraId="3D301BF8" w14:textId="77777777" w:rsidR="0047438B" w:rsidRDefault="00E17072">
            <w:pPr>
              <w:pStyle w:val="BodyText"/>
              <w:rPr>
                <w:rFonts w:ascii="Arial" w:eastAsia="SimSun" w:hAnsi="Arial" w:cs="Calibri"/>
                <w:lang w:eastAsia="zh-CN"/>
              </w:rPr>
            </w:pPr>
            <w:r>
              <w:rPr>
                <w:rFonts w:ascii="Arial" w:eastAsia="SimSun" w:hAnsi="Arial" w:cs="Calibri" w:hint="eastAsia"/>
                <w:lang w:eastAsia="zh-CN"/>
              </w:rPr>
              <w:t>I</w:t>
            </w:r>
            <w:r>
              <w:rPr>
                <w:rFonts w:ascii="Arial" w:eastAsia="SimSun" w:hAnsi="Arial" w:cs="Calibri"/>
                <w:lang w:eastAsia="zh-CN"/>
              </w:rPr>
              <w:t xml:space="preserve">ntroduce four levels of priority by utilizing the existing </w:t>
            </w:r>
            <w:r>
              <w:rPr>
                <w:rFonts w:ascii="Arial" w:eastAsia="SimSun" w:hAnsi="Arial" w:cs="Calibri"/>
                <w:lang w:eastAsia="zh-CN"/>
              </w:rPr>
              <w:t>2-bit padding field</w:t>
            </w:r>
            <w:r>
              <w:rPr>
                <w:rFonts w:ascii="Arial" w:eastAsia="SimSun" w:hAnsi="Arial" w:cs="Calibri" w:hint="eastAsia"/>
                <w:lang w:eastAsia="zh-CN"/>
              </w:rPr>
              <w:t xml:space="preserve"> in </w:t>
            </w:r>
            <w:r>
              <w:rPr>
                <w:rFonts w:ascii="Arial" w:eastAsia="SimSun" w:hAnsi="Arial" w:cs="Calibri"/>
                <w:lang w:eastAsia="zh-CN"/>
              </w:rPr>
              <w:t xml:space="preserve">bulletin board, </w:t>
            </w:r>
            <w:r>
              <w:rPr>
                <w:rFonts w:ascii="Arial" w:eastAsia="SimSun" w:hAnsi="Arial" w:cs="Calibri" w:hint="eastAsia"/>
                <w:lang w:eastAsia="zh-CN"/>
              </w:rPr>
              <w:t>to facilitate the delineation of the service area.</w:t>
            </w:r>
          </w:p>
        </w:tc>
        <w:tc>
          <w:tcPr>
            <w:tcW w:w="5415" w:type="dxa"/>
          </w:tcPr>
          <w:p w14:paraId="3D301BF9" w14:textId="77777777" w:rsidR="0047438B" w:rsidRDefault="00E17072">
            <w:pPr>
              <w:spacing w:line="240" w:lineRule="auto"/>
              <w:rPr>
                <w:rFonts w:ascii="Arial" w:eastAsia="SimSun" w:hAnsi="Arial" w:cs="Calibri"/>
                <w:sz w:val="22"/>
                <w:lang w:eastAsia="zh-CN"/>
              </w:rPr>
            </w:pPr>
            <w:r>
              <w:rPr>
                <w:rFonts w:ascii="Arial" w:eastAsia="SimSun" w:hAnsi="Arial" w:cs="Calibri" w:hint="eastAsia"/>
                <w:sz w:val="22"/>
                <w:lang w:val="en-US" w:eastAsia="zh-CN"/>
              </w:rPr>
              <w:t>Modify comments below.</w:t>
            </w:r>
          </w:p>
        </w:tc>
      </w:tr>
      <w:tr w:rsidR="0047438B" w14:paraId="3D301C02" w14:textId="77777777">
        <w:trPr>
          <w:cantSplit/>
          <w:trHeight w:val="1500"/>
        </w:trPr>
        <w:tc>
          <w:tcPr>
            <w:tcW w:w="1117" w:type="dxa"/>
          </w:tcPr>
          <w:p w14:paraId="3D301BFB"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C</w:t>
            </w:r>
            <w:r>
              <w:rPr>
                <w:rFonts w:ascii="Arial" w:eastAsia="SimSun" w:hAnsi="Arial" w:cs="Calibri" w:hint="eastAsia"/>
                <w:sz w:val="22"/>
                <w:lang w:val="en-US" w:eastAsia="zh-CN"/>
              </w:rPr>
              <w:t>hina</w:t>
            </w:r>
            <w:r>
              <w:rPr>
                <w:rFonts w:ascii="Arial" w:eastAsia="SimSun" w:hAnsi="Arial" w:cs="Calibri"/>
                <w:sz w:val="22"/>
                <w:lang w:val="en-US" w:eastAsia="zh-CN"/>
              </w:rPr>
              <w:t xml:space="preserve"> MSA-</w:t>
            </w:r>
            <w:r>
              <w:rPr>
                <w:rFonts w:ascii="Arial" w:eastAsia="SimSun" w:hAnsi="Arial" w:cs="Calibri" w:hint="eastAsia"/>
                <w:sz w:val="22"/>
                <w:lang w:val="en-US" w:eastAsia="zh-CN"/>
              </w:rPr>
              <w:t>4</w:t>
            </w:r>
          </w:p>
        </w:tc>
        <w:tc>
          <w:tcPr>
            <w:tcW w:w="1039" w:type="dxa"/>
          </w:tcPr>
          <w:p w14:paraId="3D301BFC"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NA</w:t>
            </w:r>
          </w:p>
        </w:tc>
        <w:tc>
          <w:tcPr>
            <w:tcW w:w="1134" w:type="dxa"/>
          </w:tcPr>
          <w:p w14:paraId="3D301BFD"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 xml:space="preserve">Annex 5 </w:t>
            </w:r>
          </w:p>
        </w:tc>
        <w:tc>
          <w:tcPr>
            <w:tcW w:w="1701" w:type="dxa"/>
          </w:tcPr>
          <w:p w14:paraId="3D301BFE"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3.2 Resource sharing</w:t>
            </w:r>
          </w:p>
        </w:tc>
        <w:tc>
          <w:tcPr>
            <w:tcW w:w="1661" w:type="dxa"/>
          </w:tcPr>
          <w:p w14:paraId="3D301BFF" w14:textId="77777777" w:rsidR="0047438B" w:rsidRDefault="00E17072">
            <w:pPr>
              <w:spacing w:line="240" w:lineRule="auto"/>
              <w:rPr>
                <w:rFonts w:ascii="Arial" w:eastAsia="SimSun" w:hAnsi="Arial" w:cs="Calibri"/>
                <w:sz w:val="22"/>
                <w:lang w:val="en-US" w:eastAsia="zh-CN"/>
              </w:rPr>
            </w:pPr>
            <w:r>
              <w:rPr>
                <w:rFonts w:ascii="Arial" w:eastAsia="SimSun" w:hAnsi="Arial" w:cs="Calibri"/>
                <w:sz w:val="22"/>
                <w:lang w:val="en-US" w:eastAsia="zh-CN"/>
              </w:rPr>
              <w:t>Tech. Improvement</w:t>
            </w:r>
          </w:p>
        </w:tc>
        <w:tc>
          <w:tcPr>
            <w:tcW w:w="3526" w:type="dxa"/>
          </w:tcPr>
          <w:p w14:paraId="3D301C00" w14:textId="77777777" w:rsidR="0047438B" w:rsidRDefault="00E17072">
            <w:pPr>
              <w:pStyle w:val="BodyText"/>
              <w:rPr>
                <w:rFonts w:ascii="Arial" w:eastAsia="SimSun" w:hAnsi="Arial" w:cs="Calibri"/>
                <w:lang w:val="en-US" w:eastAsia="zh-CN"/>
              </w:rPr>
            </w:pPr>
            <w:r>
              <w:rPr>
                <w:rFonts w:ascii="Arial" w:eastAsia="SimSun" w:hAnsi="Arial" w:cs="Calibri" w:hint="eastAsia"/>
                <w:lang w:val="en-US" w:eastAsia="zh-CN"/>
              </w:rPr>
              <w:t xml:space="preserve">As for issues on uplink </w:t>
            </w:r>
            <w:r>
              <w:rPr>
                <w:rFonts w:ascii="Arial" w:eastAsia="SimSun" w:hAnsi="Arial" w:cs="Calibri"/>
                <w:lang w:val="en-US" w:eastAsia="zh-CN"/>
              </w:rPr>
              <w:t>addressing</w:t>
            </w:r>
            <w:r>
              <w:rPr>
                <w:rFonts w:ascii="Arial" w:eastAsia="SimSun" w:hAnsi="Arial" w:cs="Calibri" w:hint="eastAsia"/>
                <w:lang w:val="en-US" w:eastAsia="zh-CN"/>
              </w:rPr>
              <w:t xml:space="preserve"> data transmission protocol and message ACK, </w:t>
            </w:r>
            <w:proofErr w:type="gramStart"/>
            <w:r>
              <w:rPr>
                <w:rFonts w:ascii="Arial" w:eastAsia="SimSun" w:hAnsi="Arial" w:cs="Calibri"/>
                <w:lang w:val="en-US" w:eastAsia="zh-CN"/>
              </w:rPr>
              <w:t>It</w:t>
            </w:r>
            <w:proofErr w:type="gramEnd"/>
            <w:r>
              <w:rPr>
                <w:rFonts w:ascii="Arial" w:eastAsia="SimSun" w:hAnsi="Arial" w:cs="Calibri"/>
                <w:lang w:val="en-US" w:eastAsia="zh-CN"/>
              </w:rPr>
              <w:t xml:space="preserve"> is recommended to add the following constraints in Section 3.2 of Annex 5 to ensure </w:t>
            </w:r>
            <w:r>
              <w:rPr>
                <w:rFonts w:ascii="Arial" w:eastAsia="SimSun" w:hAnsi="Arial" w:cs="Calibri" w:hint="eastAsia"/>
                <w:lang w:val="en-US" w:eastAsia="zh-CN"/>
              </w:rPr>
              <w:t>the exact match</w:t>
            </w:r>
            <w:r>
              <w:rPr>
                <w:rFonts w:ascii="Arial" w:eastAsia="SimSun" w:hAnsi="Arial" w:cs="Calibri"/>
                <w:lang w:val="en-US" w:eastAsia="zh-CN"/>
              </w:rPr>
              <w:t xml:space="preserve"> between short messages with acknowledgments and their feedback messages, so as to efficiently utilize the limited ASC channel resources.</w:t>
            </w:r>
            <w:r>
              <w:rPr>
                <w:rFonts w:ascii="Arial" w:eastAsia="SimSun" w:hAnsi="Arial" w:cs="Calibri" w:hint="eastAsia"/>
                <w:lang w:val="en-US" w:eastAsia="zh-CN"/>
              </w:rPr>
              <w:t xml:space="preserve"> The following inputs are suggested to consider for the committee.</w:t>
            </w:r>
          </w:p>
        </w:tc>
        <w:tc>
          <w:tcPr>
            <w:tcW w:w="5415" w:type="dxa"/>
          </w:tcPr>
          <w:p w14:paraId="3D301C01" w14:textId="77777777" w:rsidR="0047438B" w:rsidRDefault="00E17072">
            <w:pPr>
              <w:spacing w:line="240" w:lineRule="auto"/>
              <w:rPr>
                <w:rFonts w:ascii="Arial" w:eastAsia="SimSun" w:hAnsi="Arial" w:cs="Calibri"/>
                <w:sz w:val="22"/>
                <w:lang w:val="en-US" w:eastAsia="zh-CN"/>
              </w:rPr>
            </w:pPr>
            <w:r>
              <w:rPr>
                <w:rFonts w:ascii="Arial" w:eastAsia="SimSun" w:hAnsi="Arial" w:cs="Calibri" w:hint="eastAsia"/>
                <w:sz w:val="22"/>
                <w:lang w:val="en-US" w:eastAsia="zh-CN"/>
              </w:rPr>
              <w:t>Modify comments below.</w:t>
            </w:r>
          </w:p>
        </w:tc>
      </w:tr>
      <w:bookmarkEnd w:id="1"/>
    </w:tbl>
    <w:p w14:paraId="3D301C03" w14:textId="77777777" w:rsidR="0047438B" w:rsidRDefault="0047438B">
      <w:pPr>
        <w:rPr>
          <w:lang w:val="en-US" w:eastAsia="zh-CN"/>
        </w:rPr>
      </w:pPr>
    </w:p>
    <w:p w14:paraId="3D301C04" w14:textId="77777777" w:rsidR="0047438B" w:rsidRDefault="0047438B">
      <w:pPr>
        <w:pStyle w:val="BodyText"/>
        <w:rPr>
          <w:rFonts w:ascii="Calibri" w:eastAsia="SimSun" w:hAnsi="Calibri"/>
          <w:lang w:val="en-US" w:eastAsia="zh-CN"/>
        </w:rPr>
        <w:sectPr w:rsidR="0047438B">
          <w:pgSz w:w="16838" w:h="11906" w:orient="landscape"/>
          <w:pgMar w:top="1134" w:right="1134" w:bottom="1134" w:left="1134" w:header="709" w:footer="709" w:gutter="0"/>
          <w:cols w:space="708"/>
          <w:docGrid w:linePitch="360"/>
        </w:sectPr>
      </w:pPr>
    </w:p>
    <w:p w14:paraId="3D301C05" w14:textId="77777777" w:rsidR="0047438B" w:rsidRDefault="00E17072">
      <w:pPr>
        <w:spacing w:line="240" w:lineRule="auto"/>
        <w:rPr>
          <w:rFonts w:ascii="Arial" w:eastAsia="SimSun" w:hAnsi="Arial" w:cs="Calibri"/>
          <w:b/>
          <w:sz w:val="22"/>
          <w:lang w:val="en-US" w:eastAsia="zh-CN"/>
        </w:rPr>
      </w:pPr>
      <w:r>
        <w:rPr>
          <w:rFonts w:ascii="Arial" w:eastAsia="SimSun" w:hAnsi="Arial" w:cs="Calibri" w:hint="eastAsia"/>
          <w:b/>
          <w:sz w:val="22"/>
          <w:lang w:val="en-US" w:eastAsia="zh-CN"/>
        </w:rPr>
        <w:lastRenderedPageBreak/>
        <w:t>Comments:</w:t>
      </w:r>
    </w:p>
    <w:p w14:paraId="3D301C06" w14:textId="77777777" w:rsidR="0047438B" w:rsidRDefault="00E17072">
      <w:pPr>
        <w:pStyle w:val="BodyText"/>
        <w:ind w:firstLineChars="200" w:firstLine="440"/>
        <w:rPr>
          <w:rFonts w:eastAsia="SimSun"/>
          <w:lang w:eastAsia="zh-CN"/>
        </w:rPr>
      </w:pPr>
      <w:bookmarkStart w:id="2" w:name="_Hlk187744040"/>
      <w:bookmarkStart w:id="3" w:name="_Hlk187743917"/>
      <w:r>
        <w:rPr>
          <w:rFonts w:eastAsia="SimSun" w:hint="eastAsia"/>
          <w:lang w:eastAsia="zh-CN"/>
        </w:rPr>
        <w:t>T</w:t>
      </w:r>
      <w:r>
        <w:rPr>
          <w:rFonts w:eastAsia="SimSun"/>
          <w:lang w:eastAsia="zh-CN"/>
        </w:rPr>
        <w:t xml:space="preserve">he proposed revisions are shown in track changes and </w:t>
      </w:r>
      <w:r>
        <w:rPr>
          <w:rFonts w:eastAsia="SimSun"/>
          <w:highlight w:val="cyan"/>
          <w:lang w:eastAsia="zh-CN"/>
        </w:rPr>
        <w:t xml:space="preserve">highlighted </w:t>
      </w:r>
      <w:r>
        <w:rPr>
          <w:rFonts w:eastAsia="SimSun" w:hint="eastAsia"/>
          <w:highlight w:val="cyan"/>
          <w:lang w:val="en-US" w:eastAsia="zh-CN"/>
        </w:rPr>
        <w:t>blue</w:t>
      </w:r>
      <w:r>
        <w:rPr>
          <w:rFonts w:eastAsia="SimSun"/>
          <w:lang w:eastAsia="zh-CN"/>
        </w:rPr>
        <w:t xml:space="preserve"> in the Attachment.</w:t>
      </w:r>
    </w:p>
    <w:p w14:paraId="3D301C07" w14:textId="77777777" w:rsidR="0047438B" w:rsidRDefault="0047438B">
      <w:pPr>
        <w:pStyle w:val="BodyText"/>
        <w:ind w:firstLineChars="200" w:firstLine="440"/>
        <w:rPr>
          <w:rFonts w:eastAsia="SimSun"/>
          <w:lang w:eastAsia="zh-CN"/>
        </w:rPr>
      </w:pPr>
    </w:p>
    <w:p w14:paraId="3D301C08" w14:textId="77777777" w:rsidR="0047438B" w:rsidRDefault="00E17072">
      <w:pPr>
        <w:pStyle w:val="Heading1"/>
        <w:numPr>
          <w:ilvl w:val="0"/>
          <w:numId w:val="0"/>
        </w:numPr>
        <w:tabs>
          <w:tab w:val="left" w:pos="567"/>
        </w:tabs>
        <w:rPr>
          <w:sz w:val="30"/>
          <w:szCs w:val="30"/>
        </w:rPr>
      </w:pPr>
      <w:r>
        <w:rPr>
          <w:sz w:val="30"/>
          <w:szCs w:val="30"/>
        </w:rPr>
        <w:t>C</w:t>
      </w:r>
      <w:r>
        <w:rPr>
          <w:sz w:val="30"/>
          <w:szCs w:val="30"/>
          <w:lang w:eastAsia="ja-JP"/>
        </w:rPr>
        <w:t>hina</w:t>
      </w:r>
      <w:r>
        <w:rPr>
          <w:sz w:val="30"/>
          <w:szCs w:val="30"/>
        </w:rPr>
        <w:t xml:space="preserve"> MSA-1</w:t>
      </w:r>
    </w:p>
    <w:p w14:paraId="3D301C09" w14:textId="77777777" w:rsidR="0047438B" w:rsidRDefault="00E17072">
      <w:pPr>
        <w:keepNext/>
        <w:keepLines/>
        <w:tabs>
          <w:tab w:val="left" w:pos="794"/>
          <w:tab w:val="left" w:pos="1191"/>
          <w:tab w:val="left" w:pos="1588"/>
          <w:tab w:val="left" w:pos="1985"/>
        </w:tabs>
        <w:spacing w:before="200"/>
        <w:ind w:left="794" w:hanging="794"/>
        <w:jc w:val="both"/>
        <w:outlineLvl w:val="2"/>
        <w:rPr>
          <w:rFonts w:ascii="Calibri" w:eastAsia="SimSun" w:hAnsi="Calibri" w:cstheme="majorBidi"/>
          <w:b/>
          <w:iCs/>
          <w:color w:val="00558C"/>
          <w:sz w:val="22"/>
          <w:szCs w:val="24"/>
          <w:highlight w:val="cyan"/>
          <w:lang w:eastAsia="zh-CN"/>
        </w:rPr>
      </w:pPr>
      <w:r>
        <w:rPr>
          <w:rFonts w:ascii="Calibri" w:eastAsiaTheme="majorEastAsia" w:hAnsi="Calibri" w:cstheme="majorBidi"/>
          <w:b/>
          <w:iCs/>
          <w:color w:val="00558C"/>
          <w:sz w:val="22"/>
          <w:szCs w:val="24"/>
          <w:highlight w:val="cyan"/>
        </w:rPr>
        <w:t xml:space="preserve">4.5.7 </w:t>
      </w:r>
      <w:r>
        <w:rPr>
          <w:rFonts w:ascii="Calibri" w:eastAsia="SimSun" w:hAnsi="Calibri" w:cstheme="majorBidi"/>
          <w:b/>
          <w:iCs/>
          <w:color w:val="00558C"/>
          <w:sz w:val="22"/>
          <w:szCs w:val="24"/>
          <w:highlight w:val="cyan"/>
          <w:lang w:eastAsia="zh-CN"/>
        </w:rPr>
        <w:t xml:space="preserve">     Control of  ASM-SAT transmission</w:t>
      </w:r>
    </w:p>
    <w:p w14:paraId="3D301C0A" w14:textId="77777777" w:rsidR="0047438B" w:rsidRPr="00E17072" w:rsidRDefault="00E17072">
      <w:pPr>
        <w:pStyle w:val="BodyText"/>
        <w:rPr>
          <w:rFonts w:ascii="Calibri" w:hAnsi="Calibri"/>
          <w:highlight w:val="cyan"/>
        </w:rPr>
      </w:pPr>
      <w:r w:rsidRPr="00E17072">
        <w:rPr>
          <w:rFonts w:ascii="Calibri" w:hAnsi="Calibri"/>
          <w:highlight w:val="cyan"/>
        </w:rPr>
        <w:t xml:space="preserve">Under normal circumstances, mobile stations should be allowed to transmit ASM satellite messages using LINK ID 4. However, when an AIS station is within the coverage area of a base station, the decision to allow transmissions shall be made by the competent authority. The "base station coverage area" is defined by Station Type 10 in Message 4 and Message 23 of ITU-R M.1371. </w:t>
      </w:r>
      <w:r w:rsidRPr="00E17072">
        <w:rPr>
          <w:rFonts w:ascii="Calibri" w:hAnsi="Calibri"/>
          <w:highlight w:val="cyan"/>
        </w:rPr>
        <w:t xml:space="preserve">When within the coverage area of a </w:t>
      </w:r>
      <w:r>
        <w:rPr>
          <w:rFonts w:ascii="Calibri" w:eastAsia="SimSun" w:hAnsi="Calibri" w:hint="eastAsia"/>
          <w:highlight w:val="cyan"/>
          <w:lang w:val="en-US" w:eastAsia="zh-CN"/>
        </w:rPr>
        <w:t xml:space="preserve">base </w:t>
      </w:r>
      <w:r w:rsidRPr="00E17072">
        <w:rPr>
          <w:rFonts w:ascii="Calibri" w:hAnsi="Calibri"/>
          <w:highlight w:val="cyan"/>
        </w:rPr>
        <w:t>station, mobile stations should suspend transmissions using LINK ID 4.</w:t>
      </w:r>
    </w:p>
    <w:p w14:paraId="3D301C0B" w14:textId="77777777" w:rsidR="0047438B" w:rsidRPr="00E17072" w:rsidRDefault="0047438B">
      <w:pPr>
        <w:pStyle w:val="BodyText"/>
        <w:rPr>
          <w:rFonts w:ascii="Calibri" w:hAnsi="Calibri"/>
          <w:highlight w:val="cyan"/>
        </w:rPr>
      </w:pPr>
    </w:p>
    <w:p w14:paraId="3D301C0C" w14:textId="77777777" w:rsidR="0047438B" w:rsidRDefault="00E17072">
      <w:pPr>
        <w:pStyle w:val="BodyText"/>
        <w:rPr>
          <w:lang w:eastAsia="zh-CN"/>
        </w:rPr>
      </w:pPr>
      <w:r w:rsidRPr="00E17072">
        <w:rPr>
          <w:rFonts w:ascii="Calibri" w:hAnsi="Calibri"/>
          <w:highlight w:val="cyan"/>
        </w:rPr>
        <w:t>.</w:t>
      </w:r>
    </w:p>
    <w:p w14:paraId="3D301C0D" w14:textId="77777777" w:rsidR="0047438B" w:rsidRDefault="00E17072">
      <w:pPr>
        <w:pStyle w:val="Heading1"/>
        <w:numPr>
          <w:ilvl w:val="0"/>
          <w:numId w:val="0"/>
        </w:numPr>
        <w:tabs>
          <w:tab w:val="left" w:pos="567"/>
        </w:tabs>
        <w:rPr>
          <w:rFonts w:eastAsia="SimSun"/>
          <w:sz w:val="30"/>
          <w:szCs w:val="30"/>
          <w:lang w:eastAsia="zh-CN"/>
        </w:rPr>
      </w:pPr>
      <w:bookmarkStart w:id="4" w:name="_Toc35545409"/>
      <w:bookmarkEnd w:id="2"/>
      <w:bookmarkEnd w:id="3"/>
      <w:r>
        <w:rPr>
          <w:sz w:val="30"/>
          <w:szCs w:val="30"/>
        </w:rPr>
        <w:t>C</w:t>
      </w:r>
      <w:r>
        <w:rPr>
          <w:sz w:val="30"/>
          <w:szCs w:val="30"/>
          <w:lang w:eastAsia="ja-JP"/>
        </w:rPr>
        <w:t>hina</w:t>
      </w:r>
      <w:r>
        <w:rPr>
          <w:sz w:val="30"/>
          <w:szCs w:val="30"/>
        </w:rPr>
        <w:t xml:space="preserve"> MSA-</w:t>
      </w:r>
      <w:r>
        <w:rPr>
          <w:rFonts w:eastAsia="SimSun" w:hint="eastAsia"/>
          <w:sz w:val="30"/>
          <w:szCs w:val="30"/>
          <w:lang w:eastAsia="zh-CN"/>
        </w:rPr>
        <w:t>2</w:t>
      </w:r>
    </w:p>
    <w:p w14:paraId="3D301C0E" w14:textId="77777777" w:rsidR="0047438B" w:rsidRDefault="00E17072">
      <w:pPr>
        <w:keepNext/>
        <w:keepLines/>
        <w:tabs>
          <w:tab w:val="left" w:pos="794"/>
          <w:tab w:val="left" w:pos="1191"/>
          <w:tab w:val="left" w:pos="1588"/>
          <w:tab w:val="left" w:pos="1985"/>
        </w:tabs>
        <w:spacing w:before="200"/>
        <w:ind w:left="794" w:hanging="794"/>
        <w:jc w:val="both"/>
        <w:outlineLvl w:val="2"/>
        <w:rPr>
          <w:rFonts w:ascii="Calibri" w:eastAsiaTheme="majorEastAsia" w:hAnsi="Calibri" w:cstheme="majorBidi"/>
          <w:b/>
          <w:iCs/>
          <w:color w:val="00558C"/>
          <w:sz w:val="22"/>
          <w:szCs w:val="24"/>
        </w:rPr>
      </w:pPr>
      <w:r>
        <w:rPr>
          <w:rFonts w:ascii="Calibri" w:eastAsiaTheme="majorEastAsia" w:hAnsi="Calibri" w:cstheme="majorBidi"/>
          <w:b/>
          <w:iCs/>
          <w:color w:val="00558C"/>
          <w:sz w:val="22"/>
          <w:szCs w:val="24"/>
        </w:rPr>
        <w:t>4.9.4</w:t>
      </w:r>
      <w:r>
        <w:rPr>
          <w:rFonts w:ascii="Calibri" w:eastAsiaTheme="majorEastAsia" w:hAnsi="Calibri" w:cstheme="majorBidi"/>
          <w:b/>
          <w:iCs/>
          <w:color w:val="00558C"/>
          <w:sz w:val="22"/>
          <w:szCs w:val="24"/>
        </w:rPr>
        <w:tab/>
      </w:r>
      <w:bookmarkStart w:id="5" w:name="OLE_LINK1"/>
      <w:r>
        <w:rPr>
          <w:rFonts w:ascii="Calibri" w:eastAsiaTheme="majorEastAsia" w:hAnsi="Calibri" w:cstheme="majorBidi"/>
          <w:b/>
          <w:iCs/>
          <w:color w:val="00558C"/>
          <w:sz w:val="22"/>
          <w:szCs w:val="24"/>
        </w:rPr>
        <w:t>Resource request/transmission announcement</w:t>
      </w:r>
      <w:bookmarkEnd w:id="4"/>
      <w:bookmarkEnd w:id="5"/>
    </w:p>
    <w:p w14:paraId="3D301C0F" w14:textId="77777777" w:rsidR="0047438B" w:rsidRDefault="00E17072">
      <w:pPr>
        <w:keepNext/>
        <w:tabs>
          <w:tab w:val="left" w:pos="794"/>
          <w:tab w:val="left" w:pos="1191"/>
          <w:tab w:val="left" w:pos="1588"/>
          <w:tab w:val="left" w:pos="1985"/>
        </w:tabs>
        <w:spacing w:before="360" w:after="120"/>
        <w:jc w:val="center"/>
        <w:rPr>
          <w:rFonts w:eastAsia="Times New Roman"/>
          <w:caps/>
          <w:lang w:val="fr-FR"/>
        </w:rPr>
      </w:pPr>
      <w:bookmarkStart w:id="6" w:name="_Toc35546136"/>
      <w:r>
        <w:rPr>
          <w:rFonts w:eastAsia="Times New Roman"/>
          <w:caps/>
          <w:lang w:val="fr-FR"/>
        </w:rPr>
        <w:t>Table 37</w:t>
      </w:r>
    </w:p>
    <w:p w14:paraId="3D301C10" w14:textId="77777777" w:rsidR="0047438B" w:rsidRDefault="00E17072">
      <w:pPr>
        <w:keepNext/>
        <w:tabs>
          <w:tab w:val="left" w:pos="794"/>
          <w:tab w:val="left" w:pos="1191"/>
          <w:tab w:val="left" w:pos="1588"/>
          <w:tab w:val="left" w:pos="1985"/>
        </w:tabs>
        <w:spacing w:after="120"/>
        <w:jc w:val="center"/>
        <w:rPr>
          <w:rFonts w:eastAsia="Times New Roman"/>
          <w:b/>
          <w:lang w:val="fr-FR"/>
        </w:rPr>
      </w:pPr>
      <w:r>
        <w:rPr>
          <w:rFonts w:eastAsia="Times New Roman"/>
          <w:b/>
          <w:lang w:val="fr-FR"/>
        </w:rPr>
        <w:t xml:space="preserve">Resource </w:t>
      </w:r>
      <w:proofErr w:type="spellStart"/>
      <w:r>
        <w:rPr>
          <w:rFonts w:eastAsia="Times New Roman"/>
          <w:b/>
          <w:lang w:val="fr-FR"/>
        </w:rPr>
        <w:t>request</w:t>
      </w:r>
      <w:proofErr w:type="spellEnd"/>
      <w:r>
        <w:rPr>
          <w:rFonts w:eastAsia="Times New Roman"/>
          <w:b/>
          <w:lang w:val="fr-FR"/>
        </w:rPr>
        <w:t xml:space="preserve"> / transmission </w:t>
      </w:r>
      <w:proofErr w:type="spellStart"/>
      <w:r>
        <w:rPr>
          <w:rFonts w:eastAsia="Times New Roman"/>
          <w:b/>
          <w:lang w:val="fr-FR"/>
        </w:rPr>
        <w:t>announcement</w:t>
      </w:r>
      <w:bookmarkEnd w:id="6"/>
      <w:proofErr w:type="spellEnd"/>
    </w:p>
    <w:tbl>
      <w:tblPr>
        <w:tblStyle w:val="TableGrid1"/>
        <w:tblW w:w="9639" w:type="dxa"/>
        <w:jc w:val="center"/>
        <w:tblLayout w:type="fixed"/>
        <w:tblCellMar>
          <w:left w:w="57" w:type="dxa"/>
          <w:right w:w="57" w:type="dxa"/>
        </w:tblCellMar>
        <w:tblLook w:val="04A0" w:firstRow="1" w:lastRow="0" w:firstColumn="1" w:lastColumn="0" w:noHBand="0" w:noVBand="1"/>
      </w:tblPr>
      <w:tblGrid>
        <w:gridCol w:w="679"/>
        <w:gridCol w:w="956"/>
        <w:gridCol w:w="885"/>
        <w:gridCol w:w="2028"/>
        <w:gridCol w:w="5091"/>
      </w:tblGrid>
      <w:tr w:rsidR="0047438B" w14:paraId="3D301C1A" w14:textId="77777777">
        <w:trPr>
          <w:cantSplit/>
          <w:jc w:val="center"/>
        </w:trPr>
        <w:tc>
          <w:tcPr>
            <w:tcW w:w="352" w:type="pct"/>
            <w:noWrap/>
          </w:tcPr>
          <w:p w14:paraId="3D301C11" w14:textId="77777777" w:rsidR="0047438B" w:rsidRDefault="00E17072">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lang w:val="fr-FR" w:eastAsia="ja-JP"/>
              </w:rPr>
            </w:pPr>
            <w:r>
              <w:rPr>
                <w:rFonts w:eastAsia="Calibri"/>
                <w:b/>
                <w:sz w:val="22"/>
                <w:lang w:val="fr-FR" w:eastAsia="ja-JP"/>
              </w:rPr>
              <w:t>Field no.</w:t>
            </w:r>
          </w:p>
        </w:tc>
        <w:tc>
          <w:tcPr>
            <w:tcW w:w="496" w:type="pct"/>
            <w:noWrap/>
          </w:tcPr>
          <w:p w14:paraId="3D301C12" w14:textId="77777777" w:rsidR="0047438B" w:rsidRDefault="00E17072">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eastAsia="SimSun"/>
                <w:b/>
                <w:sz w:val="22"/>
                <w:lang w:val="fr-FR" w:eastAsia="zh-CN"/>
              </w:rPr>
            </w:pPr>
            <w:r>
              <w:rPr>
                <w:rFonts w:eastAsia="Calibri"/>
                <w:b/>
                <w:sz w:val="22"/>
                <w:lang w:val="fr-FR" w:eastAsia="ja-JP"/>
              </w:rPr>
              <w:t xml:space="preserve">Value </w:t>
            </w:r>
          </w:p>
          <w:p w14:paraId="3D301C13" w14:textId="77777777" w:rsidR="0047438B" w:rsidRDefault="0047438B">
            <w:pPr>
              <w:tabs>
                <w:tab w:val="left" w:pos="794"/>
                <w:tab w:val="left" w:pos="1191"/>
                <w:tab w:val="left" w:pos="1588"/>
                <w:tab w:val="left" w:pos="1985"/>
              </w:tabs>
              <w:jc w:val="both"/>
              <w:rPr>
                <w:rFonts w:eastAsia="Times New Roman"/>
                <w:lang w:val="fr-FR" w:eastAsia="zh-CN"/>
              </w:rPr>
            </w:pPr>
          </w:p>
          <w:p w14:paraId="3D301C14" w14:textId="77777777" w:rsidR="0047438B" w:rsidRDefault="00E17072">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lang w:val="fr-FR" w:eastAsia="ja-JP"/>
              </w:rPr>
            </w:pPr>
            <w:r>
              <w:rPr>
                <w:rFonts w:eastAsia="Calibri"/>
                <w:b/>
                <w:sz w:val="22"/>
                <w:lang w:val="fr-FR" w:eastAsia="ja-JP"/>
              </w:rPr>
              <w:t>(</w:t>
            </w:r>
            <w:proofErr w:type="spellStart"/>
            <w:proofErr w:type="gramStart"/>
            <w:r>
              <w:rPr>
                <w:rFonts w:eastAsia="Calibri"/>
                <w:b/>
                <w:sz w:val="22"/>
                <w:lang w:val="fr-FR" w:eastAsia="ja-JP"/>
              </w:rPr>
              <w:t>dec</w:t>
            </w:r>
            <w:proofErr w:type="spellEnd"/>
            <w:proofErr w:type="gramEnd"/>
            <w:r>
              <w:rPr>
                <w:rFonts w:eastAsia="Calibri"/>
                <w:b/>
                <w:sz w:val="22"/>
                <w:lang w:val="fr-FR" w:eastAsia="ja-JP"/>
              </w:rPr>
              <w:t>)</w:t>
            </w:r>
          </w:p>
        </w:tc>
        <w:tc>
          <w:tcPr>
            <w:tcW w:w="459" w:type="pct"/>
            <w:noWrap/>
          </w:tcPr>
          <w:p w14:paraId="3D301C15" w14:textId="77777777" w:rsidR="0047438B" w:rsidRDefault="00E17072">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eastAsia="SimSun"/>
                <w:b/>
                <w:sz w:val="22"/>
                <w:lang w:val="fr-FR" w:eastAsia="zh-CN"/>
              </w:rPr>
            </w:pPr>
            <w:r>
              <w:rPr>
                <w:rFonts w:eastAsia="Calibri"/>
                <w:b/>
                <w:sz w:val="22"/>
                <w:lang w:val="fr-FR" w:eastAsia="ja-JP"/>
              </w:rPr>
              <w:t xml:space="preserve">Size </w:t>
            </w:r>
          </w:p>
          <w:p w14:paraId="3D301C16" w14:textId="77777777" w:rsidR="0047438B" w:rsidRDefault="0047438B">
            <w:pPr>
              <w:tabs>
                <w:tab w:val="left" w:pos="794"/>
                <w:tab w:val="left" w:pos="1191"/>
                <w:tab w:val="left" w:pos="1588"/>
                <w:tab w:val="left" w:pos="1985"/>
              </w:tabs>
              <w:jc w:val="both"/>
              <w:rPr>
                <w:rFonts w:eastAsia="Times New Roman"/>
                <w:lang w:val="fr-FR" w:eastAsia="zh-CN"/>
              </w:rPr>
            </w:pPr>
          </w:p>
          <w:p w14:paraId="3D301C17" w14:textId="77777777" w:rsidR="0047438B" w:rsidRDefault="00E17072">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lang w:val="fr-FR" w:eastAsia="ja-JP"/>
              </w:rPr>
            </w:pPr>
            <w:r>
              <w:rPr>
                <w:rFonts w:eastAsia="Calibri"/>
                <w:b/>
                <w:sz w:val="22"/>
                <w:lang w:val="fr-FR" w:eastAsia="ja-JP"/>
              </w:rPr>
              <w:t>(</w:t>
            </w:r>
            <w:proofErr w:type="gramStart"/>
            <w:r>
              <w:rPr>
                <w:rFonts w:eastAsia="Calibri"/>
                <w:b/>
                <w:sz w:val="22"/>
                <w:lang w:val="fr-FR" w:eastAsia="ja-JP"/>
              </w:rPr>
              <w:t>bytes</w:t>
            </w:r>
            <w:proofErr w:type="gramEnd"/>
            <w:r>
              <w:rPr>
                <w:rFonts w:eastAsia="Calibri"/>
                <w:b/>
                <w:sz w:val="22"/>
                <w:lang w:val="fr-FR" w:eastAsia="ja-JP"/>
              </w:rPr>
              <w:t>)</w:t>
            </w:r>
          </w:p>
        </w:tc>
        <w:tc>
          <w:tcPr>
            <w:tcW w:w="1052" w:type="pct"/>
            <w:noWrap/>
          </w:tcPr>
          <w:p w14:paraId="3D301C18" w14:textId="77777777" w:rsidR="0047438B" w:rsidRDefault="00E17072">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lang w:val="fr-FR" w:eastAsia="ja-JP"/>
              </w:rPr>
            </w:pPr>
            <w:proofErr w:type="spellStart"/>
            <w:r>
              <w:rPr>
                <w:rFonts w:eastAsia="Calibri"/>
                <w:b/>
                <w:sz w:val="22"/>
                <w:lang w:val="fr-FR" w:eastAsia="ja-JP"/>
              </w:rPr>
              <w:t>Function</w:t>
            </w:r>
            <w:proofErr w:type="spellEnd"/>
          </w:p>
        </w:tc>
        <w:tc>
          <w:tcPr>
            <w:tcW w:w="2641" w:type="pct"/>
            <w:noWrap/>
          </w:tcPr>
          <w:p w14:paraId="3D301C19" w14:textId="77777777" w:rsidR="0047438B" w:rsidRDefault="00E17072">
            <w:pPr>
              <w:keepNext/>
              <w:tabs>
                <w:tab w:val="left" w:pos="794"/>
                <w:tab w:val="left" w:pos="1191"/>
                <w:tab w:val="left" w:pos="1588"/>
                <w:tab w:val="left" w:pos="1985"/>
              </w:tabs>
              <w:spacing w:before="80" w:after="80"/>
              <w:jc w:val="center"/>
              <w:rPr>
                <w:b/>
                <w:sz w:val="20"/>
                <w:lang w:val="fr-FR" w:eastAsia="ja-JP"/>
              </w:rPr>
            </w:pPr>
            <w:r>
              <w:rPr>
                <w:rFonts w:eastAsia="Calibri"/>
                <w:b/>
                <w:sz w:val="20"/>
                <w:lang w:val="fr-FR" w:eastAsia="ja-JP"/>
              </w:rPr>
              <w:t>Content</w:t>
            </w:r>
          </w:p>
        </w:tc>
      </w:tr>
      <w:tr w:rsidR="0047438B" w14:paraId="3D301C20" w14:textId="77777777">
        <w:trPr>
          <w:cantSplit/>
          <w:jc w:val="center"/>
        </w:trPr>
        <w:tc>
          <w:tcPr>
            <w:tcW w:w="352" w:type="pct"/>
            <w:noWrap/>
          </w:tcPr>
          <w:p w14:paraId="3D301C1B"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1</w:t>
            </w:r>
          </w:p>
        </w:tc>
        <w:tc>
          <w:tcPr>
            <w:tcW w:w="496" w:type="pct"/>
            <w:noWrap/>
          </w:tcPr>
          <w:p w14:paraId="3D301C1C"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90</w:t>
            </w:r>
          </w:p>
        </w:tc>
        <w:tc>
          <w:tcPr>
            <w:tcW w:w="459" w:type="pct"/>
            <w:noWrap/>
          </w:tcPr>
          <w:p w14:paraId="3D301C1D"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1</w:t>
            </w:r>
          </w:p>
        </w:tc>
        <w:tc>
          <w:tcPr>
            <w:tcW w:w="1052" w:type="pct"/>
            <w:noWrap/>
          </w:tcPr>
          <w:p w14:paraId="3D301C1E"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r>
              <w:rPr>
                <w:rFonts w:eastAsia="Calibri"/>
                <w:sz w:val="22"/>
                <w:lang w:val="fr-FR" w:eastAsia="ja-JP"/>
              </w:rPr>
              <w:t>Type</w:t>
            </w:r>
          </w:p>
        </w:tc>
        <w:tc>
          <w:tcPr>
            <w:tcW w:w="2641" w:type="pct"/>
            <w:noWrap/>
          </w:tcPr>
          <w:p w14:paraId="3D301C1F" w14:textId="77777777" w:rsidR="0047438B" w:rsidRDefault="0047438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p>
        </w:tc>
      </w:tr>
      <w:tr w:rsidR="0047438B" w14:paraId="3D301C26" w14:textId="77777777">
        <w:trPr>
          <w:cantSplit/>
          <w:jc w:val="center"/>
        </w:trPr>
        <w:tc>
          <w:tcPr>
            <w:tcW w:w="352" w:type="pct"/>
            <w:noWrap/>
          </w:tcPr>
          <w:p w14:paraId="3D301C21"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2</w:t>
            </w:r>
          </w:p>
        </w:tc>
        <w:tc>
          <w:tcPr>
            <w:tcW w:w="496" w:type="pct"/>
            <w:noWrap/>
          </w:tcPr>
          <w:p w14:paraId="3D301C22"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 to 2</w:t>
            </w:r>
            <w:r>
              <w:rPr>
                <w:rFonts w:eastAsia="Calibri"/>
                <w:sz w:val="22"/>
                <w:vertAlign w:val="superscript"/>
                <w:lang w:val="fr-FR" w:eastAsia="ja-JP"/>
              </w:rPr>
              <w:t>16</w:t>
            </w:r>
            <w:r>
              <w:rPr>
                <w:rFonts w:eastAsia="Calibri"/>
                <w:sz w:val="22"/>
                <w:lang w:val="fr-FR" w:eastAsia="ja-JP"/>
              </w:rPr>
              <w:t>-1</w:t>
            </w:r>
          </w:p>
        </w:tc>
        <w:tc>
          <w:tcPr>
            <w:tcW w:w="459" w:type="pct"/>
            <w:noWrap/>
          </w:tcPr>
          <w:p w14:paraId="3D301C23"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2</w:t>
            </w:r>
          </w:p>
        </w:tc>
        <w:tc>
          <w:tcPr>
            <w:tcW w:w="1052" w:type="pct"/>
            <w:noWrap/>
          </w:tcPr>
          <w:p w14:paraId="3D301C24"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proofErr w:type="spellStart"/>
            <w:r>
              <w:rPr>
                <w:rFonts w:eastAsia="Calibri"/>
                <w:sz w:val="22"/>
                <w:lang w:val="fr-FR" w:eastAsia="ja-JP"/>
              </w:rPr>
              <w:t>Length</w:t>
            </w:r>
            <w:proofErr w:type="spellEnd"/>
          </w:p>
        </w:tc>
        <w:tc>
          <w:tcPr>
            <w:tcW w:w="2641" w:type="pct"/>
            <w:noWrap/>
          </w:tcPr>
          <w:p w14:paraId="3D301C25"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lang w:eastAsia="ja-JP"/>
              </w:rPr>
              <w:t>Total packet size in bytes.</w:t>
            </w:r>
          </w:p>
        </w:tc>
      </w:tr>
      <w:tr w:rsidR="0047438B" w14:paraId="3D301C2C" w14:textId="77777777">
        <w:trPr>
          <w:cantSplit/>
          <w:jc w:val="center"/>
        </w:trPr>
        <w:tc>
          <w:tcPr>
            <w:tcW w:w="352" w:type="pct"/>
            <w:noWrap/>
          </w:tcPr>
          <w:p w14:paraId="3D301C27"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3</w:t>
            </w:r>
          </w:p>
        </w:tc>
        <w:tc>
          <w:tcPr>
            <w:tcW w:w="496" w:type="pct"/>
            <w:noWrap/>
          </w:tcPr>
          <w:p w14:paraId="3D301C28"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 to 2</w:t>
            </w:r>
            <w:r>
              <w:rPr>
                <w:rFonts w:eastAsia="Calibri"/>
                <w:sz w:val="22"/>
                <w:vertAlign w:val="superscript"/>
                <w:lang w:val="fr-FR" w:eastAsia="ja-JP"/>
              </w:rPr>
              <w:t>32</w:t>
            </w:r>
            <w:r>
              <w:rPr>
                <w:rFonts w:eastAsia="Calibri"/>
                <w:sz w:val="22"/>
                <w:lang w:val="fr-FR" w:eastAsia="ja-JP"/>
              </w:rPr>
              <w:t>-1</w:t>
            </w:r>
          </w:p>
        </w:tc>
        <w:tc>
          <w:tcPr>
            <w:tcW w:w="459" w:type="pct"/>
            <w:noWrap/>
          </w:tcPr>
          <w:p w14:paraId="3D301C29"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4</w:t>
            </w:r>
          </w:p>
        </w:tc>
        <w:tc>
          <w:tcPr>
            <w:tcW w:w="1052" w:type="pct"/>
            <w:noWrap/>
          </w:tcPr>
          <w:p w14:paraId="3D301C2A"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r>
              <w:rPr>
                <w:rFonts w:eastAsia="Calibri"/>
                <w:sz w:val="22"/>
                <w:lang w:val="fr-FR" w:eastAsia="ja-JP"/>
              </w:rPr>
              <w:t>Original source ID</w:t>
            </w:r>
          </w:p>
        </w:tc>
        <w:tc>
          <w:tcPr>
            <w:tcW w:w="2641" w:type="pct"/>
            <w:noWrap/>
          </w:tcPr>
          <w:p w14:paraId="3D301C2B"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rPr>
              <w:t>The unique identifier of the transmitting station, as described in § 2.4, Annex 1.</w:t>
            </w:r>
          </w:p>
        </w:tc>
      </w:tr>
      <w:tr w:rsidR="0047438B" w14:paraId="3D301C32" w14:textId="77777777">
        <w:trPr>
          <w:cantSplit/>
          <w:jc w:val="center"/>
        </w:trPr>
        <w:tc>
          <w:tcPr>
            <w:tcW w:w="352" w:type="pct"/>
            <w:noWrap/>
          </w:tcPr>
          <w:p w14:paraId="3D301C2D"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4</w:t>
            </w:r>
          </w:p>
        </w:tc>
        <w:tc>
          <w:tcPr>
            <w:tcW w:w="496" w:type="pct"/>
            <w:noWrap/>
          </w:tcPr>
          <w:p w14:paraId="3D301C2E"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 to 2</w:t>
            </w:r>
            <w:r>
              <w:rPr>
                <w:rFonts w:eastAsia="Calibri"/>
                <w:sz w:val="22"/>
                <w:vertAlign w:val="superscript"/>
                <w:lang w:val="fr-FR" w:eastAsia="ja-JP"/>
              </w:rPr>
              <w:t>32</w:t>
            </w:r>
            <w:r>
              <w:rPr>
                <w:rFonts w:eastAsia="Calibri"/>
                <w:sz w:val="22"/>
                <w:lang w:val="fr-FR" w:eastAsia="ja-JP"/>
              </w:rPr>
              <w:t>-1</w:t>
            </w:r>
          </w:p>
        </w:tc>
        <w:tc>
          <w:tcPr>
            <w:tcW w:w="459" w:type="pct"/>
            <w:noWrap/>
          </w:tcPr>
          <w:p w14:paraId="3D301C2F"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4</w:t>
            </w:r>
          </w:p>
        </w:tc>
        <w:tc>
          <w:tcPr>
            <w:tcW w:w="1052" w:type="pct"/>
            <w:noWrap/>
          </w:tcPr>
          <w:p w14:paraId="3D301C30"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r>
              <w:rPr>
                <w:rFonts w:eastAsia="Calibri"/>
                <w:sz w:val="22"/>
                <w:lang w:val="fr-FR" w:eastAsia="ja-JP"/>
              </w:rPr>
              <w:t>Node source ID</w:t>
            </w:r>
          </w:p>
        </w:tc>
        <w:tc>
          <w:tcPr>
            <w:tcW w:w="2641" w:type="pct"/>
            <w:noWrap/>
          </w:tcPr>
          <w:p w14:paraId="3D301C31"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rPr>
              <w:t>Unique identifier of the current node transmitting the message, as described in § 2.4, Annex 1.</w:t>
            </w:r>
          </w:p>
        </w:tc>
      </w:tr>
      <w:tr w:rsidR="0047438B" w14:paraId="3D301C39" w14:textId="77777777">
        <w:trPr>
          <w:cantSplit/>
          <w:jc w:val="center"/>
        </w:trPr>
        <w:tc>
          <w:tcPr>
            <w:tcW w:w="352" w:type="pct"/>
            <w:noWrap/>
          </w:tcPr>
          <w:p w14:paraId="3D301C33"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5</w:t>
            </w:r>
          </w:p>
        </w:tc>
        <w:tc>
          <w:tcPr>
            <w:tcW w:w="496" w:type="pct"/>
            <w:noWrap/>
          </w:tcPr>
          <w:p w14:paraId="3D301C34"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 to 2</w:t>
            </w:r>
            <w:r>
              <w:rPr>
                <w:rFonts w:eastAsia="Calibri"/>
                <w:sz w:val="22"/>
                <w:vertAlign w:val="superscript"/>
                <w:lang w:val="fr-FR" w:eastAsia="ja-JP"/>
              </w:rPr>
              <w:t>32</w:t>
            </w:r>
            <w:r>
              <w:rPr>
                <w:rFonts w:eastAsia="Calibri"/>
                <w:sz w:val="22"/>
                <w:lang w:val="fr-FR" w:eastAsia="ja-JP"/>
              </w:rPr>
              <w:t>-1</w:t>
            </w:r>
          </w:p>
        </w:tc>
        <w:tc>
          <w:tcPr>
            <w:tcW w:w="459" w:type="pct"/>
            <w:noWrap/>
          </w:tcPr>
          <w:p w14:paraId="3D301C35"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4</w:t>
            </w:r>
          </w:p>
        </w:tc>
        <w:tc>
          <w:tcPr>
            <w:tcW w:w="1052" w:type="pct"/>
            <w:noWrap/>
          </w:tcPr>
          <w:p w14:paraId="3D301C36"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r>
              <w:rPr>
                <w:rFonts w:eastAsia="Calibri"/>
                <w:sz w:val="22"/>
                <w:lang w:val="fr-FR" w:eastAsia="ja-JP"/>
              </w:rPr>
              <w:t>Node destination ID</w:t>
            </w:r>
          </w:p>
        </w:tc>
        <w:tc>
          <w:tcPr>
            <w:tcW w:w="2641" w:type="pct"/>
            <w:noWrap/>
          </w:tcPr>
          <w:p w14:paraId="3D301C37"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Pr>
                <w:rFonts w:eastAsia="Calibri"/>
                <w:sz w:val="22"/>
              </w:rPr>
              <w:t>Unique identifier of the current node receiving the message, as described in § 2.4, Annex 1.</w:t>
            </w:r>
          </w:p>
          <w:p w14:paraId="3D301C38"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Pr>
                <w:rFonts w:eastAsia="Calibri"/>
                <w:sz w:val="22"/>
              </w:rPr>
              <w:t>Set to 0 for shore-originated broadcast.</w:t>
            </w:r>
          </w:p>
        </w:tc>
      </w:tr>
      <w:tr w:rsidR="0047438B" w14:paraId="3D301C40" w14:textId="77777777">
        <w:trPr>
          <w:cantSplit/>
          <w:jc w:val="center"/>
        </w:trPr>
        <w:tc>
          <w:tcPr>
            <w:tcW w:w="352" w:type="pct"/>
            <w:noWrap/>
          </w:tcPr>
          <w:p w14:paraId="3D301C3A"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6</w:t>
            </w:r>
          </w:p>
        </w:tc>
        <w:tc>
          <w:tcPr>
            <w:tcW w:w="496" w:type="pct"/>
            <w:noWrap/>
          </w:tcPr>
          <w:p w14:paraId="3D301C3B"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 to 2</w:t>
            </w:r>
            <w:r>
              <w:rPr>
                <w:rFonts w:eastAsia="Calibri"/>
                <w:sz w:val="22"/>
                <w:vertAlign w:val="superscript"/>
                <w:lang w:val="fr-FR" w:eastAsia="ja-JP"/>
              </w:rPr>
              <w:t>32</w:t>
            </w:r>
            <w:r>
              <w:rPr>
                <w:rFonts w:eastAsia="Calibri"/>
                <w:sz w:val="22"/>
                <w:lang w:val="fr-FR" w:eastAsia="ja-JP"/>
              </w:rPr>
              <w:t>-1</w:t>
            </w:r>
          </w:p>
        </w:tc>
        <w:tc>
          <w:tcPr>
            <w:tcW w:w="459" w:type="pct"/>
            <w:noWrap/>
          </w:tcPr>
          <w:p w14:paraId="3D301C3C"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4</w:t>
            </w:r>
          </w:p>
        </w:tc>
        <w:tc>
          <w:tcPr>
            <w:tcW w:w="1052" w:type="pct"/>
            <w:noWrap/>
          </w:tcPr>
          <w:p w14:paraId="3D301C3D"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r>
              <w:rPr>
                <w:rFonts w:eastAsia="Calibri"/>
                <w:sz w:val="22"/>
                <w:lang w:val="fr-FR" w:eastAsia="ja-JP"/>
              </w:rPr>
              <w:t>Original destination ID</w:t>
            </w:r>
          </w:p>
        </w:tc>
        <w:tc>
          <w:tcPr>
            <w:tcW w:w="2641" w:type="pct"/>
            <w:noWrap/>
          </w:tcPr>
          <w:p w14:paraId="3D301C3E"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Pr>
                <w:rFonts w:eastAsia="Calibri"/>
                <w:sz w:val="22"/>
              </w:rPr>
              <w:t>The unique identifier of the receiving station, as described in § 2.4, Annex 1.</w:t>
            </w:r>
          </w:p>
          <w:p w14:paraId="3D301C3F"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lang w:eastAsia="ja-JP"/>
              </w:rPr>
              <w:t>Set to 0 for shore-originated broadcast.</w:t>
            </w:r>
          </w:p>
        </w:tc>
      </w:tr>
      <w:tr w:rsidR="0047438B" w14:paraId="3D301C46" w14:textId="77777777">
        <w:trPr>
          <w:cantSplit/>
          <w:jc w:val="center"/>
        </w:trPr>
        <w:tc>
          <w:tcPr>
            <w:tcW w:w="352" w:type="pct"/>
            <w:noWrap/>
          </w:tcPr>
          <w:p w14:paraId="3D301C41"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7</w:t>
            </w:r>
          </w:p>
        </w:tc>
        <w:tc>
          <w:tcPr>
            <w:tcW w:w="496" w:type="pct"/>
            <w:noWrap/>
          </w:tcPr>
          <w:p w14:paraId="3D301C42"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0-255</w:t>
            </w:r>
          </w:p>
        </w:tc>
        <w:tc>
          <w:tcPr>
            <w:tcW w:w="459" w:type="pct"/>
            <w:noWrap/>
          </w:tcPr>
          <w:p w14:paraId="3D301C43"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1</w:t>
            </w:r>
          </w:p>
        </w:tc>
        <w:tc>
          <w:tcPr>
            <w:tcW w:w="1052" w:type="pct"/>
            <w:noWrap/>
          </w:tcPr>
          <w:p w14:paraId="3D301C44"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proofErr w:type="spellStart"/>
            <w:r>
              <w:rPr>
                <w:rFonts w:eastAsia="Calibri"/>
                <w:sz w:val="22"/>
                <w:lang w:val="fr-FR" w:eastAsia="ja-JP"/>
              </w:rPr>
              <w:t>Priority</w:t>
            </w:r>
            <w:proofErr w:type="spellEnd"/>
          </w:p>
        </w:tc>
        <w:tc>
          <w:tcPr>
            <w:tcW w:w="2641" w:type="pct"/>
            <w:noWrap/>
          </w:tcPr>
          <w:p w14:paraId="3D301C45"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lang w:eastAsia="ja-JP"/>
              </w:rPr>
              <w:t xml:space="preserve">Set to 0. Reserved for future use. </w:t>
            </w:r>
          </w:p>
        </w:tc>
      </w:tr>
      <w:tr w:rsidR="0047438B" w14:paraId="3D301C4F" w14:textId="77777777">
        <w:trPr>
          <w:cantSplit/>
          <w:jc w:val="center"/>
        </w:trPr>
        <w:tc>
          <w:tcPr>
            <w:tcW w:w="352" w:type="pct"/>
            <w:tcBorders>
              <w:bottom w:val="single" w:sz="4" w:space="0" w:color="auto"/>
            </w:tcBorders>
            <w:noWrap/>
          </w:tcPr>
          <w:p w14:paraId="3D301C47"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8</w:t>
            </w:r>
          </w:p>
        </w:tc>
        <w:tc>
          <w:tcPr>
            <w:tcW w:w="496" w:type="pct"/>
            <w:tcBorders>
              <w:bottom w:val="single" w:sz="4" w:space="0" w:color="auto"/>
            </w:tcBorders>
            <w:noWrap/>
          </w:tcPr>
          <w:p w14:paraId="3D301C48"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0 to 2</w:t>
            </w:r>
            <w:r>
              <w:rPr>
                <w:rFonts w:eastAsia="Calibri"/>
                <w:sz w:val="22"/>
                <w:vertAlign w:val="superscript"/>
                <w:lang w:val="fr-FR" w:eastAsia="ja-JP"/>
              </w:rPr>
              <w:t>32</w:t>
            </w:r>
            <w:r>
              <w:rPr>
                <w:rFonts w:eastAsia="Calibri"/>
                <w:sz w:val="22"/>
                <w:lang w:val="fr-FR" w:eastAsia="ja-JP"/>
              </w:rPr>
              <w:t>-1</w:t>
            </w:r>
          </w:p>
        </w:tc>
        <w:tc>
          <w:tcPr>
            <w:tcW w:w="459" w:type="pct"/>
            <w:tcBorders>
              <w:bottom w:val="single" w:sz="4" w:space="0" w:color="auto"/>
            </w:tcBorders>
            <w:noWrap/>
          </w:tcPr>
          <w:p w14:paraId="3D301C49"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lang w:val="fr-FR" w:eastAsia="ja-JP"/>
              </w:rPr>
            </w:pPr>
            <w:r>
              <w:rPr>
                <w:rFonts w:eastAsia="Calibri"/>
                <w:sz w:val="22"/>
                <w:lang w:val="fr-FR" w:eastAsia="ja-JP"/>
              </w:rPr>
              <w:t>4</w:t>
            </w:r>
          </w:p>
        </w:tc>
        <w:tc>
          <w:tcPr>
            <w:tcW w:w="1052" w:type="pct"/>
            <w:tcBorders>
              <w:bottom w:val="single" w:sz="4" w:space="0" w:color="auto"/>
            </w:tcBorders>
            <w:noWrap/>
          </w:tcPr>
          <w:p w14:paraId="3D301C4A"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val="fr-FR" w:eastAsia="ja-JP"/>
              </w:rPr>
            </w:pPr>
            <w:r>
              <w:rPr>
                <w:rFonts w:eastAsia="Calibri"/>
                <w:sz w:val="22"/>
                <w:lang w:val="fr-FR" w:eastAsia="ja-JP"/>
              </w:rPr>
              <w:t xml:space="preserve">Terminal </w:t>
            </w:r>
            <w:proofErr w:type="spellStart"/>
            <w:r>
              <w:rPr>
                <w:rFonts w:eastAsia="Calibri"/>
                <w:sz w:val="22"/>
                <w:lang w:val="fr-FR" w:eastAsia="ja-JP"/>
              </w:rPr>
              <w:t>capabilities</w:t>
            </w:r>
            <w:proofErr w:type="spellEnd"/>
          </w:p>
        </w:tc>
        <w:tc>
          <w:tcPr>
            <w:tcW w:w="2641" w:type="pct"/>
            <w:tcBorders>
              <w:bottom w:val="single" w:sz="4" w:space="0" w:color="auto"/>
            </w:tcBorders>
            <w:noWrap/>
          </w:tcPr>
          <w:p w14:paraId="3D301C4B"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lang w:eastAsia="ja-JP"/>
              </w:rPr>
              <w:t>This field is a 32-bit bitmask with each bit set to indicate capabilities/restrictions of a unit:</w:t>
            </w:r>
          </w:p>
          <w:p w14:paraId="3D301C4C"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lang w:eastAsia="ja-JP"/>
              </w:rPr>
              <w:t xml:space="preserve">Bit 0: All bandwidths and modulation schemes as per </w:t>
            </w:r>
            <w:r w:rsidRPr="00E17072">
              <w:rPr>
                <w:rFonts w:eastAsia="Calibri"/>
                <w:strike/>
                <w:sz w:val="22"/>
                <w:lang w:eastAsia="ja-JP"/>
              </w:rPr>
              <w:t>VDE v1.0 supported</w:t>
            </w:r>
            <w:r w:rsidRPr="00E17072">
              <w:rPr>
                <w:rFonts w:eastAsia="Calibri"/>
                <w:sz w:val="22"/>
                <w:highlight w:val="cyan"/>
                <w:lang w:val="en-US" w:eastAsia="ja-JP"/>
              </w:rPr>
              <w:t>2092-1</w:t>
            </w:r>
            <w:r>
              <w:rPr>
                <w:rFonts w:eastAsia="Calibri"/>
                <w:sz w:val="22"/>
                <w:lang w:eastAsia="ja-JP"/>
              </w:rPr>
              <w:t>.</w:t>
            </w:r>
          </w:p>
          <w:p w14:paraId="3D301C4D" w14:textId="77777777" w:rsidR="0047438B" w:rsidRPr="00E17072"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trike/>
                <w:sz w:val="22"/>
                <w:lang w:eastAsia="ja-JP"/>
              </w:rPr>
            </w:pPr>
            <w:r w:rsidRPr="00E17072">
              <w:rPr>
                <w:rFonts w:eastAsia="Calibri"/>
                <w:strike/>
                <w:sz w:val="22"/>
                <w:lang w:eastAsia="ja-JP"/>
              </w:rPr>
              <w:t xml:space="preserve">Bit 1: </w:t>
            </w:r>
            <w:r w:rsidRPr="00E17072">
              <w:rPr>
                <w:rFonts w:eastAsia="Calibri"/>
                <w:strike/>
                <w:sz w:val="22"/>
                <w:highlight w:val="cyan"/>
                <w:lang w:eastAsia="ja-JP"/>
              </w:rPr>
              <w:t>Unit has only 1 VDE receiver.</w:t>
            </w:r>
          </w:p>
          <w:p w14:paraId="3D301C4E"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lang w:eastAsia="ja-JP"/>
              </w:rPr>
            </w:pPr>
            <w:r>
              <w:rPr>
                <w:rFonts w:eastAsia="Calibri"/>
                <w:sz w:val="22"/>
                <w:lang w:eastAsia="ja-JP"/>
              </w:rPr>
              <w:t xml:space="preserve">Bits </w:t>
            </w:r>
            <w:r w:rsidRPr="00E17072">
              <w:rPr>
                <w:rFonts w:eastAsia="Calibri"/>
                <w:strike/>
                <w:sz w:val="22"/>
                <w:lang w:eastAsia="ja-JP"/>
              </w:rPr>
              <w:t>2</w:t>
            </w:r>
            <w:r>
              <w:rPr>
                <w:rFonts w:eastAsia="SimSun" w:hint="eastAsia"/>
                <w:sz w:val="22"/>
                <w:lang w:val="en-US" w:eastAsia="zh-CN"/>
              </w:rPr>
              <w:t>1</w:t>
            </w:r>
            <w:r>
              <w:rPr>
                <w:rFonts w:eastAsia="Calibri"/>
                <w:sz w:val="22"/>
                <w:lang w:eastAsia="ja-JP"/>
              </w:rPr>
              <w:t xml:space="preserve"> to 31: Reserved for future use. Should be set to zero.</w:t>
            </w:r>
          </w:p>
        </w:tc>
      </w:tr>
      <w:tr w:rsidR="0047438B" w14:paraId="3D301C52" w14:textId="77777777">
        <w:trPr>
          <w:cantSplit/>
          <w:jc w:val="center"/>
        </w:trPr>
        <w:tc>
          <w:tcPr>
            <w:tcW w:w="5000" w:type="pct"/>
            <w:gridSpan w:val="5"/>
            <w:tcBorders>
              <w:top w:val="single" w:sz="4" w:space="0" w:color="auto"/>
              <w:left w:val="nil"/>
              <w:bottom w:val="nil"/>
              <w:right w:val="nil"/>
            </w:tcBorders>
            <w:noWrap/>
          </w:tcPr>
          <w:p w14:paraId="3D301C50"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Pr>
                <w:rFonts w:eastAsia="Calibri"/>
                <w:sz w:val="22"/>
              </w:rPr>
              <w:lastRenderedPageBreak/>
              <w:t xml:space="preserve">Note: The Resource </w:t>
            </w:r>
            <w:r>
              <w:rPr>
                <w:rFonts w:eastAsia="Calibri"/>
                <w:sz w:val="22"/>
                <w:lang w:eastAsia="ja-JP"/>
              </w:rPr>
              <w:t>request</w:t>
            </w:r>
            <w:r>
              <w:rPr>
                <w:rFonts w:eastAsia="Calibri"/>
                <w:sz w:val="22"/>
              </w:rPr>
              <w:t xml:space="preserve"> message will be transmitted on the RAC by ships and ASC by shore stations.</w:t>
            </w:r>
          </w:p>
          <w:p w14:paraId="3D301C51" w14:textId="77777777" w:rsidR="0047438B" w:rsidRDefault="00E1707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rFonts w:eastAsia="SimSun"/>
                <w:sz w:val="22"/>
                <w:lang w:eastAsia="zh-CN"/>
              </w:rPr>
            </w:pPr>
            <w:r>
              <w:rPr>
                <w:rFonts w:eastAsia="Calibri"/>
                <w:sz w:val="22"/>
              </w:rPr>
              <w:t>The four maritime mobile service identity (MMSI) numbers could allow for multiple hops of data messages between many stations. This functionality is reserved for future use. The original source and original destination IDs are the end points of the communication while the node source and node destination IDs are the immediate stations communicating with each other during the current hop.</w:t>
            </w:r>
          </w:p>
        </w:tc>
      </w:tr>
    </w:tbl>
    <w:p w14:paraId="3D301C53" w14:textId="77777777" w:rsidR="0047438B" w:rsidRDefault="00E17072">
      <w:pPr>
        <w:pStyle w:val="Heading1"/>
        <w:numPr>
          <w:ilvl w:val="0"/>
          <w:numId w:val="0"/>
        </w:numPr>
        <w:tabs>
          <w:tab w:val="left" w:pos="567"/>
        </w:tabs>
        <w:rPr>
          <w:rFonts w:eastAsia="SimSun"/>
          <w:sz w:val="30"/>
          <w:szCs w:val="30"/>
          <w:lang w:eastAsia="zh-CN"/>
        </w:rPr>
      </w:pPr>
      <w:bookmarkStart w:id="7" w:name="_Toc35545412"/>
      <w:r>
        <w:rPr>
          <w:sz w:val="30"/>
          <w:szCs w:val="30"/>
        </w:rPr>
        <w:t>C</w:t>
      </w:r>
      <w:r>
        <w:rPr>
          <w:sz w:val="30"/>
          <w:szCs w:val="30"/>
          <w:lang w:eastAsia="ja-JP"/>
        </w:rPr>
        <w:t>hina</w:t>
      </w:r>
      <w:r>
        <w:rPr>
          <w:sz w:val="30"/>
          <w:szCs w:val="30"/>
        </w:rPr>
        <w:t xml:space="preserve"> MSA-</w:t>
      </w:r>
      <w:r>
        <w:rPr>
          <w:rFonts w:eastAsia="SimSun" w:hint="eastAsia"/>
          <w:sz w:val="30"/>
          <w:szCs w:val="30"/>
          <w:lang w:val="en-US" w:eastAsia="zh-CN"/>
        </w:rPr>
        <w:t>3</w:t>
      </w:r>
    </w:p>
    <w:p w14:paraId="3D301C54" w14:textId="77777777" w:rsidR="0047438B" w:rsidRDefault="00E17072">
      <w:pPr>
        <w:keepNext/>
        <w:keepLines/>
        <w:tabs>
          <w:tab w:val="left" w:pos="794"/>
          <w:tab w:val="left" w:pos="1191"/>
          <w:tab w:val="left" w:pos="1588"/>
          <w:tab w:val="left" w:pos="1985"/>
        </w:tabs>
        <w:spacing w:before="200"/>
        <w:ind w:left="794" w:hanging="794"/>
        <w:jc w:val="both"/>
        <w:outlineLvl w:val="2"/>
        <w:rPr>
          <w:rFonts w:ascii="Calibri" w:eastAsiaTheme="majorEastAsia" w:hAnsi="Calibri" w:cstheme="majorBidi"/>
          <w:b/>
          <w:iCs/>
          <w:color w:val="00558C"/>
          <w:sz w:val="22"/>
          <w:szCs w:val="24"/>
        </w:rPr>
      </w:pPr>
      <w:r>
        <w:rPr>
          <w:rFonts w:ascii="Calibri" w:eastAsiaTheme="majorEastAsia" w:hAnsi="Calibri" w:cstheme="majorBidi"/>
          <w:b/>
          <w:iCs/>
          <w:color w:val="00558C"/>
          <w:sz w:val="22"/>
          <w:szCs w:val="24"/>
        </w:rPr>
        <w:t>4.9.7</w:t>
      </w:r>
      <w:r>
        <w:rPr>
          <w:rFonts w:ascii="Calibri" w:eastAsiaTheme="majorEastAsia" w:hAnsi="Calibri" w:cstheme="majorBidi"/>
          <w:b/>
          <w:iCs/>
          <w:color w:val="00558C"/>
          <w:sz w:val="22"/>
          <w:szCs w:val="24"/>
        </w:rPr>
        <w:tab/>
        <w:t xml:space="preserve">Bulletin board start </w:t>
      </w:r>
      <w:r>
        <w:rPr>
          <w:rFonts w:ascii="Calibri" w:eastAsiaTheme="majorEastAsia" w:hAnsi="Calibri" w:cstheme="majorBidi"/>
          <w:b/>
          <w:iCs/>
          <w:color w:val="00558C"/>
          <w:sz w:val="22"/>
          <w:szCs w:val="24"/>
        </w:rPr>
        <w:t>fragment message</w:t>
      </w:r>
      <w:bookmarkEnd w:id="7"/>
    </w:p>
    <w:p w14:paraId="3D301C55" w14:textId="77777777" w:rsidR="0047438B" w:rsidRDefault="00E17072">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SimSun" w:hAnsi="Times New Roman" w:cs="Times New Roman"/>
          <w:caps/>
          <w:sz w:val="24"/>
          <w:szCs w:val="20"/>
          <w:lang w:val="fr-FR"/>
        </w:rPr>
      </w:pPr>
      <w:bookmarkStart w:id="8" w:name="_Toc35546141"/>
      <w:r>
        <w:rPr>
          <w:rFonts w:ascii="Times New Roman" w:eastAsia="SimSun" w:hAnsi="Times New Roman" w:cs="Times New Roman"/>
          <w:caps/>
          <w:sz w:val="24"/>
          <w:szCs w:val="20"/>
          <w:lang w:val="fr-FR"/>
        </w:rPr>
        <w:t>Table 42</w:t>
      </w:r>
    </w:p>
    <w:p w14:paraId="3D301C56" w14:textId="77777777" w:rsidR="0047438B" w:rsidRDefault="00E17072">
      <w:pPr>
        <w:keepNext/>
        <w:tabs>
          <w:tab w:val="left" w:pos="0"/>
          <w:tab w:val="left" w:pos="794"/>
          <w:tab w:val="left" w:pos="1191"/>
          <w:tab w:val="left" w:pos="1588"/>
          <w:tab w:val="left" w:pos="1985"/>
        </w:tabs>
        <w:overflowPunct w:val="0"/>
        <w:autoSpaceDE w:val="0"/>
        <w:autoSpaceDN w:val="0"/>
        <w:adjustRightInd w:val="0"/>
        <w:spacing w:before="120" w:after="120" w:line="240" w:lineRule="auto"/>
        <w:jc w:val="center"/>
        <w:textAlignment w:val="baseline"/>
        <w:rPr>
          <w:rFonts w:ascii="Times New Roman" w:eastAsia="SimSun" w:hAnsi="Times New Roman" w:cs="Times New Roman"/>
          <w:b/>
          <w:sz w:val="24"/>
          <w:szCs w:val="20"/>
          <w:lang w:val="fr-FR"/>
        </w:rPr>
      </w:pPr>
      <w:r>
        <w:rPr>
          <w:rFonts w:ascii="Times New Roman" w:eastAsia="SimSun" w:hAnsi="Times New Roman" w:cs="Times New Roman"/>
          <w:b/>
          <w:sz w:val="24"/>
          <w:szCs w:val="20"/>
          <w:lang w:val="fr-FR"/>
        </w:rPr>
        <w:t xml:space="preserve">Control </w:t>
      </w:r>
      <w:proofErr w:type="spellStart"/>
      <w:r>
        <w:rPr>
          <w:rFonts w:ascii="Times New Roman" w:eastAsia="SimSun" w:hAnsi="Times New Roman" w:cs="Times New Roman"/>
          <w:b/>
          <w:sz w:val="24"/>
          <w:szCs w:val="20"/>
          <w:lang w:val="fr-FR"/>
        </w:rPr>
        <w:t>station service</w:t>
      </w:r>
      <w:proofErr w:type="spellEnd"/>
      <w:r>
        <w:rPr>
          <w:rFonts w:ascii="Times New Roman" w:eastAsia="SimSun" w:hAnsi="Times New Roman" w:cs="Times New Roman"/>
          <w:b/>
          <w:sz w:val="24"/>
          <w:szCs w:val="20"/>
          <w:lang w:val="fr-FR"/>
        </w:rPr>
        <w:t xml:space="preserve"> area</w:t>
      </w:r>
      <w:bookmarkEnd w:id="8"/>
    </w:p>
    <w:tbl>
      <w:tblPr>
        <w:tblStyle w:val="10"/>
        <w:tblW w:w="5000" w:type="pct"/>
        <w:jc w:val="center"/>
        <w:tblCellMar>
          <w:left w:w="28" w:type="dxa"/>
          <w:right w:w="28" w:type="dxa"/>
        </w:tblCellMar>
        <w:tblLook w:val="04A0" w:firstRow="1" w:lastRow="0" w:firstColumn="1" w:lastColumn="0" w:noHBand="0" w:noVBand="1"/>
      </w:tblPr>
      <w:tblGrid>
        <w:gridCol w:w="2927"/>
        <w:gridCol w:w="1629"/>
        <w:gridCol w:w="5072"/>
      </w:tblGrid>
      <w:tr w:rsidR="0047438B" w14:paraId="3D301C5A" w14:textId="77777777">
        <w:trPr>
          <w:cantSplit/>
          <w:tblHeader/>
          <w:jc w:val="center"/>
        </w:trPr>
        <w:tc>
          <w:tcPr>
            <w:tcW w:w="1520" w:type="pct"/>
            <w:shd w:val="clear" w:color="auto" w:fill="auto"/>
            <w:vAlign w:val="center"/>
          </w:tcPr>
          <w:p w14:paraId="3D301C57" w14:textId="77777777" w:rsidR="0047438B" w:rsidRDefault="00E1707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Name</w:t>
            </w:r>
          </w:p>
        </w:tc>
        <w:tc>
          <w:tcPr>
            <w:tcW w:w="846" w:type="pct"/>
            <w:shd w:val="clear" w:color="auto" w:fill="auto"/>
            <w:vAlign w:val="center"/>
          </w:tcPr>
          <w:p w14:paraId="3D301C58" w14:textId="77777777" w:rsidR="0047438B" w:rsidRDefault="00E1707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 xml:space="preserve">Field size </w:t>
            </w:r>
            <w:r>
              <w:rPr>
                <w:rFonts w:ascii="Times New Roman" w:eastAsia="Calibri" w:hAnsi="Times New Roman" w:cs="Times New Roman"/>
                <w:b/>
                <w:sz w:val="22"/>
                <w:szCs w:val="20"/>
                <w:lang w:val="fr-FR"/>
              </w:rPr>
              <w:br/>
              <w:t>(bits)</w:t>
            </w:r>
          </w:p>
        </w:tc>
        <w:tc>
          <w:tcPr>
            <w:tcW w:w="2634" w:type="pct"/>
            <w:shd w:val="clear" w:color="auto" w:fill="auto"/>
            <w:vAlign w:val="center"/>
          </w:tcPr>
          <w:p w14:paraId="3D301C59" w14:textId="77777777" w:rsidR="0047438B" w:rsidRDefault="00E1707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Content</w:t>
            </w:r>
          </w:p>
        </w:tc>
      </w:tr>
      <w:tr w:rsidR="0047438B" w14:paraId="3D301C5E" w14:textId="77777777">
        <w:trPr>
          <w:cantSplit/>
          <w:jc w:val="center"/>
        </w:trPr>
        <w:tc>
          <w:tcPr>
            <w:tcW w:w="1520" w:type="pct"/>
            <w:shd w:val="clear" w:color="auto" w:fill="auto"/>
          </w:tcPr>
          <w:p w14:paraId="3D301C5B"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Longitude of point 1</w:t>
            </w:r>
          </w:p>
        </w:tc>
        <w:tc>
          <w:tcPr>
            <w:tcW w:w="846" w:type="pct"/>
            <w:shd w:val="clear" w:color="auto" w:fill="auto"/>
          </w:tcPr>
          <w:p w14:paraId="3D301C5C"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18</w:t>
            </w:r>
          </w:p>
        </w:tc>
        <w:tc>
          <w:tcPr>
            <w:tcW w:w="2634" w:type="pct"/>
            <w:shd w:val="clear" w:color="auto" w:fill="auto"/>
          </w:tcPr>
          <w:p w14:paraId="3D301C5D"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Longitude of area to which the assignment applies; upper right corner (North-East); in 1/10 min (</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 xml:space="preserve">180°, East = positive, West = </w:t>
            </w:r>
            <w:r>
              <w:rPr>
                <w:rFonts w:ascii="Times New Roman" w:eastAsia="Calibri" w:hAnsi="Times New Roman" w:cs="Times New Roman"/>
                <w:sz w:val="22"/>
                <w:szCs w:val="20"/>
              </w:rPr>
              <w:t>negative)</w:t>
            </w:r>
            <w:r>
              <w:rPr>
                <w:rFonts w:ascii="Times New Roman" w:eastAsia="Calibri" w:hAnsi="Times New Roman" w:cs="Times New Roman"/>
                <w:sz w:val="22"/>
                <w:szCs w:val="20"/>
              </w:rPr>
              <w:br/>
            </w:r>
          </w:p>
        </w:tc>
      </w:tr>
      <w:tr w:rsidR="0047438B" w14:paraId="3D301C62" w14:textId="77777777">
        <w:trPr>
          <w:cantSplit/>
          <w:jc w:val="center"/>
        </w:trPr>
        <w:tc>
          <w:tcPr>
            <w:tcW w:w="1520" w:type="pct"/>
            <w:shd w:val="clear" w:color="auto" w:fill="auto"/>
          </w:tcPr>
          <w:p w14:paraId="3D301C5F"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Latitude of point 1</w:t>
            </w:r>
          </w:p>
        </w:tc>
        <w:tc>
          <w:tcPr>
            <w:tcW w:w="846" w:type="pct"/>
            <w:shd w:val="clear" w:color="auto" w:fill="auto"/>
          </w:tcPr>
          <w:p w14:paraId="3D301C60"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17</w:t>
            </w:r>
          </w:p>
        </w:tc>
        <w:tc>
          <w:tcPr>
            <w:tcW w:w="2634" w:type="pct"/>
            <w:shd w:val="clear" w:color="auto" w:fill="auto"/>
          </w:tcPr>
          <w:p w14:paraId="3D301C61"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 xml:space="preserve">Latitude of area to which the assignment applies; upper right corner (North-East); in 1/10 min </w:t>
            </w:r>
            <w:r>
              <w:rPr>
                <w:rFonts w:ascii="Times New Roman" w:eastAsia="Calibri" w:hAnsi="Times New Roman" w:cs="Times New Roman"/>
                <w:sz w:val="22"/>
                <w:szCs w:val="20"/>
              </w:rPr>
              <w:br/>
              <w:t>(</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90°, North = positive, South = negative)</w:t>
            </w:r>
            <w:r>
              <w:rPr>
                <w:rFonts w:ascii="Times New Roman" w:eastAsia="Calibri" w:hAnsi="Times New Roman" w:cs="Times New Roman"/>
                <w:sz w:val="22"/>
                <w:szCs w:val="20"/>
              </w:rPr>
              <w:br/>
            </w:r>
          </w:p>
        </w:tc>
      </w:tr>
      <w:tr w:rsidR="0047438B" w14:paraId="3D301C66" w14:textId="77777777">
        <w:trPr>
          <w:cantSplit/>
          <w:jc w:val="center"/>
        </w:trPr>
        <w:tc>
          <w:tcPr>
            <w:tcW w:w="1520" w:type="pct"/>
            <w:shd w:val="clear" w:color="auto" w:fill="auto"/>
          </w:tcPr>
          <w:p w14:paraId="3D301C63"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Longitude of point 2</w:t>
            </w:r>
          </w:p>
        </w:tc>
        <w:tc>
          <w:tcPr>
            <w:tcW w:w="846" w:type="pct"/>
            <w:shd w:val="clear" w:color="auto" w:fill="auto"/>
          </w:tcPr>
          <w:p w14:paraId="3D301C64"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18</w:t>
            </w:r>
          </w:p>
        </w:tc>
        <w:tc>
          <w:tcPr>
            <w:tcW w:w="2634" w:type="pct"/>
            <w:shd w:val="clear" w:color="auto" w:fill="auto"/>
          </w:tcPr>
          <w:p w14:paraId="3D301C65"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 xml:space="preserve">Longitude of area to which the assignment </w:t>
            </w:r>
            <w:r>
              <w:rPr>
                <w:rFonts w:ascii="Times New Roman" w:eastAsia="Calibri" w:hAnsi="Times New Roman" w:cs="Times New Roman"/>
                <w:sz w:val="22"/>
                <w:szCs w:val="20"/>
              </w:rPr>
              <w:t>applies; lower left corner (South-West); in 1/10 min (</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 xml:space="preserve">180°, East = positive, West = negative) </w:t>
            </w:r>
          </w:p>
        </w:tc>
      </w:tr>
      <w:tr w:rsidR="0047438B" w14:paraId="3D301C6A" w14:textId="77777777">
        <w:trPr>
          <w:cantSplit/>
          <w:jc w:val="center"/>
        </w:trPr>
        <w:tc>
          <w:tcPr>
            <w:tcW w:w="1520" w:type="pct"/>
            <w:shd w:val="clear" w:color="auto" w:fill="auto"/>
          </w:tcPr>
          <w:p w14:paraId="3D301C67"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Latitude of point 2</w:t>
            </w:r>
          </w:p>
        </w:tc>
        <w:tc>
          <w:tcPr>
            <w:tcW w:w="846" w:type="pct"/>
            <w:shd w:val="clear" w:color="auto" w:fill="auto"/>
          </w:tcPr>
          <w:p w14:paraId="3D301C68"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17</w:t>
            </w:r>
          </w:p>
        </w:tc>
        <w:tc>
          <w:tcPr>
            <w:tcW w:w="2634" w:type="pct"/>
            <w:shd w:val="clear" w:color="auto" w:fill="auto"/>
          </w:tcPr>
          <w:p w14:paraId="3D301C69"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Latitude of area to which the assignment applies; lower left corner (South-West); in 1/10 min (</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 xml:space="preserve">90°, North = positive, South = negative) </w:t>
            </w:r>
          </w:p>
        </w:tc>
      </w:tr>
      <w:tr w:rsidR="0047438B" w14:paraId="3D301C73" w14:textId="77777777">
        <w:trPr>
          <w:cantSplit/>
          <w:jc w:val="center"/>
        </w:trPr>
        <w:tc>
          <w:tcPr>
            <w:tcW w:w="1520" w:type="pct"/>
            <w:shd w:val="clear" w:color="auto" w:fill="auto"/>
          </w:tcPr>
          <w:p w14:paraId="3D301C6B" w14:textId="77777777" w:rsidR="0047438B" w:rsidRPr="00E17072"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trike/>
                <w:sz w:val="22"/>
                <w:szCs w:val="20"/>
                <w:highlight w:val="cyan"/>
                <w:lang w:val="fr-FR" w:eastAsia="zh-CN"/>
              </w:rPr>
            </w:pPr>
            <w:proofErr w:type="spellStart"/>
            <w:r w:rsidRPr="00E17072">
              <w:rPr>
                <w:rFonts w:ascii="Times New Roman" w:eastAsia="Calibri" w:hAnsi="Times New Roman" w:cs="Times New Roman"/>
                <w:strike/>
                <w:sz w:val="22"/>
                <w:szCs w:val="20"/>
                <w:highlight w:val="cyan"/>
                <w:lang w:val="fr-FR"/>
              </w:rPr>
              <w:t>Padding</w:t>
            </w:r>
            <w:proofErr w:type="spellEnd"/>
          </w:p>
          <w:p w14:paraId="3D301C6C"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lang w:val="fr-FR" w:eastAsia="zh-CN"/>
              </w:rPr>
            </w:pPr>
            <w:r w:rsidRPr="00E17072">
              <w:rPr>
                <w:rFonts w:ascii="Times New Roman" w:eastAsia="SimSun" w:hAnsi="Times New Roman" w:cs="Times New Roman"/>
                <w:sz w:val="22"/>
                <w:szCs w:val="20"/>
                <w:highlight w:val="cyan"/>
                <w:lang w:eastAsia="zh-CN"/>
              </w:rPr>
              <w:t>Priority</w:t>
            </w:r>
          </w:p>
        </w:tc>
        <w:tc>
          <w:tcPr>
            <w:tcW w:w="846" w:type="pct"/>
            <w:shd w:val="clear" w:color="auto" w:fill="auto"/>
          </w:tcPr>
          <w:p w14:paraId="3D301C6D"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2</w:t>
            </w:r>
          </w:p>
        </w:tc>
        <w:tc>
          <w:tcPr>
            <w:tcW w:w="2634" w:type="pct"/>
            <w:shd w:val="clear" w:color="auto" w:fill="auto"/>
          </w:tcPr>
          <w:p w14:paraId="3D301C6E" w14:textId="77777777" w:rsidR="0047438B" w:rsidRPr="00E17072"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trike/>
                <w:sz w:val="22"/>
                <w:szCs w:val="20"/>
                <w:highlight w:val="cyan"/>
                <w:lang w:val="fr-FR" w:eastAsia="zh-CN"/>
              </w:rPr>
            </w:pPr>
            <w:r w:rsidRPr="00E17072">
              <w:rPr>
                <w:rFonts w:ascii="Times New Roman" w:eastAsia="Calibri" w:hAnsi="Times New Roman" w:cs="Times New Roman"/>
                <w:strike/>
                <w:sz w:val="22"/>
                <w:szCs w:val="20"/>
                <w:highlight w:val="cyan"/>
              </w:rPr>
              <w:t xml:space="preserve">Padding bits for byte alignment. </w:t>
            </w:r>
            <w:r w:rsidRPr="00E17072">
              <w:rPr>
                <w:rFonts w:ascii="Times New Roman" w:eastAsia="Calibri" w:hAnsi="Times New Roman" w:cs="Times New Roman"/>
                <w:strike/>
                <w:sz w:val="22"/>
                <w:szCs w:val="20"/>
                <w:highlight w:val="cyan"/>
                <w:lang w:val="fr-FR"/>
              </w:rPr>
              <w:t xml:space="preserve">Set to </w:t>
            </w:r>
            <w:proofErr w:type="spellStart"/>
            <w:r w:rsidRPr="00E17072">
              <w:rPr>
                <w:rFonts w:ascii="Times New Roman" w:eastAsia="Calibri" w:hAnsi="Times New Roman" w:cs="Times New Roman"/>
                <w:strike/>
                <w:sz w:val="22"/>
                <w:szCs w:val="20"/>
                <w:highlight w:val="cyan"/>
                <w:lang w:val="fr-FR"/>
              </w:rPr>
              <w:t>zero</w:t>
            </w:r>
            <w:proofErr w:type="spellEnd"/>
            <w:r w:rsidRPr="00E17072">
              <w:rPr>
                <w:rFonts w:ascii="Times New Roman" w:eastAsia="Calibri" w:hAnsi="Times New Roman" w:cs="Times New Roman"/>
                <w:strike/>
                <w:sz w:val="22"/>
                <w:szCs w:val="20"/>
                <w:highlight w:val="cyan"/>
                <w:lang w:val="fr-FR"/>
              </w:rPr>
              <w:t>.</w:t>
            </w:r>
          </w:p>
          <w:p w14:paraId="3D301C6F" w14:textId="77777777" w:rsidR="0047438B" w:rsidRPr="00E17072"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
            </w:pPr>
            <w:r w:rsidRPr="00E17072">
              <w:rPr>
                <w:rFonts w:ascii="Times New Roman" w:eastAsia="SimSun" w:hAnsi="Times New Roman" w:cs="Times New Roman"/>
                <w:sz w:val="22"/>
                <w:szCs w:val="20"/>
                <w:highlight w:val="cyan"/>
                <w:lang w:val="fr-FR" w:eastAsia="zh-CN"/>
              </w:rPr>
              <w:t>0</w:t>
            </w:r>
            <w:proofErr w:type="gramStart"/>
            <w:r w:rsidRPr="00E17072">
              <w:rPr>
                <w:rFonts w:ascii="Times New Roman" w:eastAsia="SimSun" w:hAnsi="Times New Roman" w:cs="Times New Roman"/>
                <w:sz w:val="22"/>
                <w:szCs w:val="20"/>
                <w:highlight w:val="cyan"/>
                <w:lang w:val="fr-FR" w:eastAsia="zh-CN"/>
              </w:rPr>
              <w:t> :</w:t>
            </w:r>
            <w:proofErr w:type="spellStart"/>
            <w:r w:rsidRPr="00E17072">
              <w:rPr>
                <w:rFonts w:ascii="Times New Roman" w:eastAsia="SimSun" w:hAnsi="Times New Roman" w:cs="Times New Roman"/>
                <w:sz w:val="22"/>
                <w:szCs w:val="20"/>
                <w:highlight w:val="cyan"/>
                <w:lang w:val="fr-FR" w:eastAsia="zh-CN"/>
              </w:rPr>
              <w:t>very</w:t>
            </w:r>
            <w:proofErr w:type="spellEnd"/>
            <w:proofErr w:type="gramEnd"/>
            <w:r w:rsidRPr="00E17072">
              <w:rPr>
                <w:rFonts w:ascii="Times New Roman" w:eastAsia="SimSun" w:hAnsi="Times New Roman" w:cs="Times New Roman"/>
                <w:sz w:val="22"/>
                <w:szCs w:val="20"/>
                <w:highlight w:val="cyan"/>
                <w:lang w:val="fr-FR" w:eastAsia="zh-CN"/>
              </w:rPr>
              <w:t xml:space="preserve"> high</w:t>
            </w:r>
          </w:p>
          <w:p w14:paraId="3D301C70" w14:textId="77777777" w:rsidR="0047438B" w:rsidRPr="00E17072"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
            </w:pPr>
            <w:r w:rsidRPr="00E17072">
              <w:rPr>
                <w:rFonts w:ascii="Times New Roman" w:eastAsia="SimSun" w:hAnsi="Times New Roman" w:cs="Times New Roman"/>
                <w:sz w:val="22"/>
                <w:szCs w:val="20"/>
                <w:highlight w:val="cyan"/>
                <w:lang w:val="fr-FR" w:eastAsia="zh-CN"/>
              </w:rPr>
              <w:t>1</w:t>
            </w:r>
            <w:proofErr w:type="gramStart"/>
            <w:r w:rsidRPr="00E17072">
              <w:rPr>
                <w:rFonts w:ascii="Times New Roman" w:eastAsia="SimSun" w:hAnsi="Times New Roman" w:cs="Times New Roman"/>
                <w:sz w:val="22"/>
                <w:szCs w:val="20"/>
                <w:highlight w:val="cyan"/>
                <w:lang w:val="fr-FR" w:eastAsia="zh-CN"/>
              </w:rPr>
              <w:t> ;high</w:t>
            </w:r>
            <w:proofErr w:type="gramEnd"/>
          </w:p>
          <w:p w14:paraId="3D301C71" w14:textId="77777777" w:rsidR="0047438B" w:rsidRPr="00E17072"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
            </w:pPr>
            <w:r w:rsidRPr="00E17072">
              <w:rPr>
                <w:rFonts w:ascii="Times New Roman" w:eastAsia="SimSun" w:hAnsi="Times New Roman" w:cs="Times New Roman"/>
                <w:sz w:val="22"/>
                <w:szCs w:val="20"/>
                <w:highlight w:val="cyan"/>
                <w:lang w:val="fr-FR" w:eastAsia="zh-CN"/>
              </w:rPr>
              <w:t>2</w:t>
            </w:r>
            <w:proofErr w:type="gramStart"/>
            <w:r w:rsidRPr="00E17072">
              <w:rPr>
                <w:rFonts w:ascii="Times New Roman" w:eastAsia="SimSun" w:hAnsi="Times New Roman" w:cs="Times New Roman"/>
                <w:sz w:val="22"/>
                <w:szCs w:val="20"/>
                <w:highlight w:val="cyan"/>
                <w:lang w:val="fr-FR" w:eastAsia="zh-CN"/>
              </w:rPr>
              <w:t> :medium</w:t>
            </w:r>
            <w:proofErr w:type="gramEnd"/>
          </w:p>
          <w:p w14:paraId="3D301C72" w14:textId="77777777" w:rsidR="0047438B" w:rsidRDefault="00E1707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lang w:val="fr-FR" w:eastAsia="zh-CN"/>
              </w:rPr>
            </w:pPr>
            <w:r w:rsidRPr="00E17072">
              <w:rPr>
                <w:rFonts w:ascii="Times New Roman" w:eastAsia="SimSun" w:hAnsi="Times New Roman" w:cs="Times New Roman"/>
                <w:sz w:val="22"/>
                <w:szCs w:val="20"/>
                <w:highlight w:val="cyan"/>
                <w:lang w:val="fr-FR" w:eastAsia="zh-CN"/>
              </w:rPr>
              <w:t>3</w:t>
            </w:r>
            <w:proofErr w:type="gramStart"/>
            <w:r w:rsidRPr="00E17072">
              <w:rPr>
                <w:rFonts w:ascii="Times New Roman" w:eastAsia="SimSun" w:hAnsi="Times New Roman" w:cs="Times New Roman"/>
                <w:sz w:val="22"/>
                <w:szCs w:val="20"/>
                <w:highlight w:val="cyan"/>
                <w:lang w:val="fr-FR" w:eastAsia="zh-CN"/>
              </w:rPr>
              <w:t> :</w:t>
            </w:r>
            <w:proofErr w:type="spellStart"/>
            <w:r w:rsidRPr="00E17072">
              <w:rPr>
                <w:rFonts w:ascii="Times New Roman" w:eastAsia="SimSun" w:hAnsi="Times New Roman" w:cs="Times New Roman"/>
                <w:sz w:val="22"/>
                <w:szCs w:val="20"/>
                <w:highlight w:val="cyan"/>
                <w:lang w:val="fr-FR" w:eastAsia="zh-CN"/>
              </w:rPr>
              <w:t>low</w:t>
            </w:r>
            <w:proofErr w:type="spellEnd"/>
            <w:proofErr w:type="gramEnd"/>
          </w:p>
        </w:tc>
      </w:tr>
    </w:tbl>
    <w:p w14:paraId="3D301C74" w14:textId="77777777" w:rsidR="0047438B" w:rsidRDefault="0047438B">
      <w:pPr>
        <w:tabs>
          <w:tab w:val="left" w:pos="794"/>
          <w:tab w:val="left" w:pos="1191"/>
          <w:tab w:val="left" w:pos="1588"/>
          <w:tab w:val="left" w:pos="1985"/>
        </w:tabs>
        <w:overflowPunct w:val="0"/>
        <w:autoSpaceDE w:val="0"/>
        <w:autoSpaceDN w:val="0"/>
        <w:adjustRightInd w:val="0"/>
        <w:spacing w:line="240" w:lineRule="auto"/>
        <w:jc w:val="both"/>
        <w:textAlignment w:val="baseline"/>
        <w:rPr>
          <w:rFonts w:ascii="Times New Roman" w:eastAsia="SimSun" w:hAnsi="Times New Roman" w:cs="Times New Roman"/>
          <w:sz w:val="20"/>
          <w:szCs w:val="20"/>
        </w:rPr>
      </w:pPr>
    </w:p>
    <w:p w14:paraId="3D301C75" w14:textId="77777777" w:rsidR="0047438B" w:rsidRDefault="0047438B">
      <w:pPr>
        <w:pStyle w:val="BodyText"/>
        <w:rPr>
          <w:rFonts w:eastAsia="SimSun"/>
          <w:lang w:eastAsia="zh-CN"/>
        </w:rPr>
      </w:pPr>
      <w:bookmarkStart w:id="9" w:name="_Hlk190356336"/>
    </w:p>
    <w:p w14:paraId="3D301C76" w14:textId="77777777" w:rsidR="0047438B" w:rsidRDefault="00E17072">
      <w:pPr>
        <w:pStyle w:val="Heading1"/>
        <w:numPr>
          <w:ilvl w:val="0"/>
          <w:numId w:val="0"/>
        </w:numPr>
        <w:tabs>
          <w:tab w:val="left" w:pos="567"/>
        </w:tabs>
        <w:rPr>
          <w:rFonts w:eastAsia="SimSun"/>
          <w:sz w:val="30"/>
          <w:szCs w:val="30"/>
          <w:lang w:eastAsia="zh-CN"/>
        </w:rPr>
      </w:pPr>
      <w:r>
        <w:rPr>
          <w:sz w:val="30"/>
          <w:szCs w:val="30"/>
        </w:rPr>
        <w:t>C</w:t>
      </w:r>
      <w:r>
        <w:rPr>
          <w:sz w:val="30"/>
          <w:szCs w:val="30"/>
          <w:lang w:eastAsia="ja-JP"/>
        </w:rPr>
        <w:t>hina</w:t>
      </w:r>
      <w:r>
        <w:rPr>
          <w:sz w:val="30"/>
          <w:szCs w:val="30"/>
        </w:rPr>
        <w:t xml:space="preserve"> MSA-</w:t>
      </w:r>
      <w:r>
        <w:rPr>
          <w:rFonts w:eastAsia="SimSun" w:hint="eastAsia"/>
          <w:sz w:val="30"/>
          <w:szCs w:val="30"/>
          <w:lang w:val="en-US" w:eastAsia="zh-CN"/>
        </w:rPr>
        <w:t>4</w:t>
      </w:r>
    </w:p>
    <w:p w14:paraId="3D301C77" w14:textId="77777777" w:rsidR="0047438B" w:rsidRDefault="00E17072">
      <w:pPr>
        <w:pStyle w:val="BodyText"/>
        <w:rPr>
          <w:rFonts w:ascii="Calibri" w:eastAsiaTheme="majorEastAsia" w:hAnsi="Calibri" w:cstheme="majorBidi"/>
          <w:b/>
          <w:iCs/>
          <w:color w:val="00558C"/>
          <w:szCs w:val="24"/>
        </w:rPr>
      </w:pPr>
      <w:r>
        <w:rPr>
          <w:rFonts w:ascii="Calibri" w:eastAsiaTheme="majorEastAsia" w:hAnsi="Calibri" w:cstheme="majorBidi"/>
          <w:b/>
          <w:iCs/>
          <w:color w:val="00558C"/>
          <w:szCs w:val="24"/>
        </w:rPr>
        <w:t>3.2 RESOURCE MANAGEMENT</w:t>
      </w:r>
    </w:p>
    <w:p w14:paraId="3D301C78" w14:textId="77777777" w:rsidR="0047438B" w:rsidRDefault="00E17072">
      <w:pPr>
        <w:pStyle w:val="BodyText"/>
        <w:rPr>
          <w:rFonts w:ascii="Times New Roman" w:eastAsia="SimSun" w:hAnsi="Times New Roman" w:cs="Times New Roman"/>
          <w:szCs w:val="20"/>
          <w:highlight w:val="cyan"/>
          <w:lang w:val="fr-FR" w:eastAsia="zh-CN"/>
        </w:rPr>
      </w:pPr>
      <w:proofErr w:type="spellStart"/>
      <w:r>
        <w:rPr>
          <w:rFonts w:ascii="Times New Roman" w:eastAsia="SimSun" w:hAnsi="Times New Roman" w:cs="Times New Roman"/>
          <w:szCs w:val="20"/>
          <w:highlight w:val="cyan"/>
          <w:lang w:val="fr-FR" w:eastAsia="zh-CN"/>
        </w:rPr>
        <w:t>Within</w:t>
      </w:r>
      <w:proofErr w:type="spellEnd"/>
      <w:r>
        <w:rPr>
          <w:rFonts w:ascii="Times New Roman" w:eastAsia="SimSun" w:hAnsi="Times New Roman" w:cs="Times New Roman"/>
          <w:szCs w:val="20"/>
          <w:highlight w:val="cyan"/>
          <w:lang w:val="fr-FR" w:eastAsia="zh-CN"/>
        </w:rPr>
        <w:t xml:space="preserve"> a </w:t>
      </w:r>
      <w:proofErr w:type="spellStart"/>
      <w:r>
        <w:rPr>
          <w:rFonts w:ascii="Times New Roman" w:eastAsia="SimSun" w:hAnsi="Times New Roman" w:cs="Times New Roman"/>
          <w:szCs w:val="20"/>
          <w:highlight w:val="cyan"/>
          <w:lang w:val="fr-FR" w:eastAsia="zh-CN"/>
        </w:rPr>
        <w:t>subframe</w:t>
      </w:r>
      <w:proofErr w:type="spellEnd"/>
      <w:r>
        <w:rPr>
          <w:rFonts w:ascii="Times New Roman" w:eastAsia="SimSun" w:hAnsi="Times New Roman" w:cs="Times New Roman"/>
          <w:szCs w:val="20"/>
          <w:highlight w:val="cyan"/>
          <w:lang w:val="fr-FR" w:eastAsia="zh-CN"/>
        </w:rPr>
        <w:t xml:space="preserve">, for </w:t>
      </w:r>
      <w:proofErr w:type="spellStart"/>
      <w:r>
        <w:rPr>
          <w:rFonts w:ascii="Times New Roman" w:eastAsia="SimSun" w:hAnsi="Times New Roman" w:cs="Times New Roman"/>
          <w:szCs w:val="20"/>
          <w:highlight w:val="cyan"/>
          <w:lang w:val="fr-FR" w:eastAsia="zh-CN"/>
        </w:rPr>
        <w:t>each</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ship</w:t>
      </w:r>
      <w:proofErr w:type="spellEnd"/>
      <w:r>
        <w:rPr>
          <w:rFonts w:ascii="Times New Roman" w:eastAsia="SimSun" w:hAnsi="Times New Roman" w:cs="Times New Roman"/>
          <w:szCs w:val="20"/>
          <w:highlight w:val="cyan"/>
          <w:lang w:val="fr-FR" w:eastAsia="zh-CN"/>
        </w:rPr>
        <w:t xml:space="preserve">, the </w:t>
      </w:r>
      <w:proofErr w:type="spellStart"/>
      <w:r>
        <w:rPr>
          <w:rFonts w:ascii="Times New Roman" w:eastAsia="SimSun" w:hAnsi="Times New Roman" w:cs="Times New Roman"/>
          <w:szCs w:val="20"/>
          <w:highlight w:val="cyan"/>
          <w:lang w:val="fr-FR" w:eastAsia="zh-CN"/>
        </w:rPr>
        <w:t>uplink</w:t>
      </w:r>
      <w:proofErr w:type="spellEnd"/>
      <w:r>
        <w:rPr>
          <w:rFonts w:ascii="Times New Roman" w:eastAsia="SimSun" w:hAnsi="Times New Roman" w:cs="Times New Roman"/>
          <w:szCs w:val="20"/>
          <w:highlight w:val="cyan"/>
          <w:lang w:val="fr-FR" w:eastAsia="zh-CN"/>
        </w:rPr>
        <w:t xml:space="preserve"> data </w:t>
      </w:r>
      <w:r>
        <w:rPr>
          <w:rFonts w:ascii="Times New Roman" w:eastAsia="SimSun" w:hAnsi="Times New Roman" w:cs="Times New Roman"/>
          <w:szCs w:val="20"/>
          <w:highlight w:val="cyan"/>
          <w:lang w:val="fr-FR" w:eastAsia="zh-CN"/>
        </w:rPr>
        <w:t xml:space="preserve">transmission </w:t>
      </w:r>
      <w:proofErr w:type="spellStart"/>
      <w:r>
        <w:rPr>
          <w:rFonts w:ascii="Times New Roman" w:eastAsia="SimSun" w:hAnsi="Times New Roman" w:cs="Times New Roman"/>
          <w:szCs w:val="20"/>
          <w:highlight w:val="cyan"/>
          <w:lang w:val="fr-FR" w:eastAsia="zh-CN"/>
        </w:rPr>
        <w:t>is</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allocated</w:t>
      </w:r>
      <w:proofErr w:type="spellEnd"/>
      <w:r>
        <w:rPr>
          <w:rFonts w:ascii="Times New Roman" w:eastAsia="SimSun" w:hAnsi="Times New Roman" w:cs="Times New Roman"/>
          <w:szCs w:val="20"/>
          <w:highlight w:val="cyan"/>
          <w:lang w:val="fr-FR" w:eastAsia="zh-CN"/>
        </w:rPr>
        <w:t xml:space="preserve"> no more </w:t>
      </w:r>
      <w:proofErr w:type="spellStart"/>
      <w:r>
        <w:rPr>
          <w:rFonts w:ascii="Times New Roman" w:eastAsia="SimSun" w:hAnsi="Times New Roman" w:cs="Times New Roman"/>
          <w:szCs w:val="20"/>
          <w:highlight w:val="cyan"/>
          <w:lang w:val="fr-FR" w:eastAsia="zh-CN"/>
        </w:rPr>
        <w:t>than</w:t>
      </w:r>
      <w:proofErr w:type="spellEnd"/>
      <w:r>
        <w:rPr>
          <w:rFonts w:ascii="Times New Roman" w:eastAsia="SimSun" w:hAnsi="Times New Roman" w:cs="Times New Roman"/>
          <w:szCs w:val="20"/>
          <w:highlight w:val="cyan"/>
          <w:lang w:val="fr-FR" w:eastAsia="zh-CN"/>
        </w:rPr>
        <w:t xml:space="preserve"> one DC </w:t>
      </w:r>
      <w:proofErr w:type="spellStart"/>
      <w:r>
        <w:rPr>
          <w:rFonts w:ascii="Times New Roman" w:eastAsia="SimSun" w:hAnsi="Times New Roman" w:cs="Times New Roman"/>
          <w:szCs w:val="20"/>
          <w:highlight w:val="cyan"/>
          <w:lang w:val="fr-FR" w:eastAsia="zh-CN"/>
        </w:rPr>
        <w:t>channel</w:t>
      </w:r>
      <w:proofErr w:type="spellEnd"/>
      <w:r>
        <w:rPr>
          <w:rFonts w:ascii="Times New Roman" w:eastAsia="SimSun" w:hAnsi="Times New Roman" w:cs="Times New Roman"/>
          <w:szCs w:val="20"/>
          <w:highlight w:val="cyan"/>
          <w:lang w:val="fr-FR" w:eastAsia="zh-CN"/>
        </w:rPr>
        <w:t>.</w:t>
      </w:r>
    </w:p>
    <w:p w14:paraId="3D301C79" w14:textId="77777777" w:rsidR="0047438B" w:rsidRDefault="00E17072">
      <w:pPr>
        <w:pStyle w:val="BodyText"/>
        <w:rPr>
          <w:rFonts w:ascii="Times New Roman" w:eastAsia="SimSun" w:hAnsi="Times New Roman" w:cs="Times New Roman"/>
          <w:szCs w:val="20"/>
          <w:highlight w:val="cyan"/>
          <w:lang w:val="fr-FR" w:eastAsia="zh-CN"/>
        </w:rPr>
      </w:pPr>
      <w:proofErr w:type="spellStart"/>
      <w:r>
        <w:rPr>
          <w:rFonts w:ascii="Times New Roman" w:eastAsia="SimSun" w:hAnsi="Times New Roman" w:cs="Times New Roman"/>
          <w:szCs w:val="20"/>
          <w:highlight w:val="cyan"/>
          <w:lang w:val="fr-FR" w:eastAsia="zh-CN"/>
        </w:rPr>
        <w:t>Since</w:t>
      </w:r>
      <w:proofErr w:type="spellEnd"/>
      <w:r>
        <w:rPr>
          <w:rFonts w:ascii="Times New Roman" w:eastAsia="SimSun" w:hAnsi="Times New Roman" w:cs="Times New Roman"/>
          <w:szCs w:val="20"/>
          <w:highlight w:val="cyan"/>
          <w:lang w:val="fr-FR" w:eastAsia="zh-CN"/>
        </w:rPr>
        <w:t xml:space="preserve"> message #13 </w:t>
      </w:r>
      <w:proofErr w:type="gramStart"/>
      <w:r>
        <w:rPr>
          <w:rFonts w:ascii="Times New Roman" w:eastAsia="SimSun" w:hAnsi="Times New Roman" w:cs="Times New Roman"/>
          <w:szCs w:val="20"/>
          <w:highlight w:val="cyan"/>
          <w:lang w:val="fr-FR" w:eastAsia="zh-CN"/>
        </w:rPr>
        <w:t>can</w:t>
      </w:r>
      <w:proofErr w:type="gram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only</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provide</w:t>
      </w:r>
      <w:proofErr w:type="spellEnd"/>
      <w:r>
        <w:rPr>
          <w:rFonts w:ascii="Times New Roman" w:eastAsia="SimSun" w:hAnsi="Times New Roman" w:cs="Times New Roman"/>
          <w:szCs w:val="20"/>
          <w:highlight w:val="cyan"/>
          <w:lang w:val="fr-FR" w:eastAsia="zh-CN"/>
        </w:rPr>
        <w:t xml:space="preserve"> ACK/NACK feedback for 200 fragments, </w:t>
      </w:r>
      <w:proofErr w:type="spellStart"/>
      <w:r>
        <w:rPr>
          <w:rFonts w:ascii="Times New Roman" w:eastAsia="SimSun" w:hAnsi="Times New Roman" w:cs="Times New Roman"/>
          <w:szCs w:val="20"/>
          <w:highlight w:val="cyan"/>
          <w:lang w:val="fr-FR" w:eastAsia="zh-CN"/>
        </w:rPr>
        <w:t>it</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is</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recommended</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that</w:t>
      </w:r>
      <w:proofErr w:type="spellEnd"/>
      <w:r>
        <w:rPr>
          <w:rFonts w:ascii="Times New Roman" w:eastAsia="SimSun" w:hAnsi="Times New Roman" w:cs="Times New Roman"/>
          <w:szCs w:val="20"/>
          <w:highlight w:val="cyan"/>
          <w:lang w:val="fr-FR" w:eastAsia="zh-CN"/>
        </w:rPr>
        <w:t xml:space="preserve"> the data size sent by a </w:t>
      </w:r>
      <w:proofErr w:type="spellStart"/>
      <w:r>
        <w:rPr>
          <w:rFonts w:ascii="Times New Roman" w:eastAsia="SimSun" w:hAnsi="Times New Roman" w:cs="Times New Roman"/>
          <w:szCs w:val="20"/>
          <w:highlight w:val="cyan"/>
          <w:lang w:val="fr-FR" w:eastAsia="zh-CN"/>
        </w:rPr>
        <w:t>ship</w:t>
      </w:r>
      <w:proofErr w:type="spellEnd"/>
      <w:r>
        <w:rPr>
          <w:rFonts w:ascii="Times New Roman" w:eastAsia="SimSun" w:hAnsi="Times New Roman" w:cs="Times New Roman"/>
          <w:szCs w:val="20"/>
          <w:highlight w:val="cyan"/>
          <w:lang w:val="fr-FR" w:eastAsia="zh-CN"/>
        </w:rPr>
        <w:t xml:space="preserve"> per session </w:t>
      </w:r>
      <w:proofErr w:type="spellStart"/>
      <w:r>
        <w:rPr>
          <w:rFonts w:ascii="Times New Roman" w:eastAsia="SimSun" w:hAnsi="Times New Roman" w:cs="Times New Roman"/>
          <w:szCs w:val="20"/>
          <w:highlight w:val="cyan"/>
          <w:lang w:val="fr-FR" w:eastAsia="zh-CN"/>
        </w:rPr>
        <w:t>should</w:t>
      </w:r>
      <w:proofErr w:type="spellEnd"/>
      <w:r>
        <w:rPr>
          <w:rFonts w:ascii="Times New Roman" w:eastAsia="SimSun" w:hAnsi="Times New Roman" w:cs="Times New Roman"/>
          <w:szCs w:val="20"/>
          <w:highlight w:val="cyan"/>
          <w:lang w:val="fr-FR" w:eastAsia="zh-CN"/>
        </w:rPr>
        <w:t xml:space="preserve"> not </w:t>
      </w:r>
      <w:proofErr w:type="spellStart"/>
      <w:r>
        <w:rPr>
          <w:rFonts w:ascii="Times New Roman" w:eastAsia="SimSun" w:hAnsi="Times New Roman" w:cs="Times New Roman"/>
          <w:szCs w:val="20"/>
          <w:highlight w:val="cyan"/>
          <w:lang w:val="fr-FR" w:eastAsia="zh-CN"/>
        </w:rPr>
        <w:t>exceed</w:t>
      </w:r>
      <w:proofErr w:type="spellEnd"/>
      <w:r>
        <w:rPr>
          <w:rFonts w:ascii="Times New Roman" w:eastAsia="SimSun" w:hAnsi="Times New Roman" w:cs="Times New Roman"/>
          <w:szCs w:val="20"/>
          <w:highlight w:val="cyan"/>
          <w:lang w:val="fr-FR" w:eastAsia="zh-CN"/>
        </w:rPr>
        <w:t xml:space="preserve"> 200 fragments. </w:t>
      </w:r>
      <w:proofErr w:type="spellStart"/>
      <w:r>
        <w:rPr>
          <w:rFonts w:ascii="Times New Roman" w:eastAsia="SimSun" w:hAnsi="Times New Roman" w:cs="Times New Roman"/>
          <w:szCs w:val="20"/>
          <w:highlight w:val="cyan"/>
          <w:lang w:val="fr-FR" w:eastAsia="zh-CN"/>
        </w:rPr>
        <w:t>After</w:t>
      </w:r>
      <w:proofErr w:type="spellEnd"/>
      <w:r>
        <w:rPr>
          <w:rFonts w:ascii="Times New Roman" w:eastAsia="SimSun" w:hAnsi="Times New Roman" w:cs="Times New Roman"/>
          <w:szCs w:val="20"/>
          <w:highlight w:val="cyan"/>
          <w:lang w:val="fr-FR" w:eastAsia="zh-CN"/>
        </w:rPr>
        <w:t xml:space="preserve"> the </w:t>
      </w:r>
      <w:proofErr w:type="spellStart"/>
      <w:r>
        <w:rPr>
          <w:rFonts w:ascii="Times New Roman" w:eastAsia="SimSun" w:hAnsi="Times New Roman" w:cs="Times New Roman"/>
          <w:szCs w:val="20"/>
          <w:highlight w:val="cyan"/>
          <w:lang w:val="fr-FR" w:eastAsia="zh-CN"/>
        </w:rPr>
        <w:t>allocated</w:t>
      </w:r>
      <w:proofErr w:type="spellEnd"/>
      <w:r>
        <w:rPr>
          <w:rFonts w:ascii="Times New Roman" w:eastAsia="SimSun" w:hAnsi="Times New Roman" w:cs="Times New Roman"/>
          <w:szCs w:val="20"/>
          <w:highlight w:val="cyan"/>
          <w:lang w:val="fr-FR" w:eastAsia="zh-CN"/>
        </w:rPr>
        <w:t xml:space="preserve"> time slot ends, the satellite </w:t>
      </w:r>
      <w:proofErr w:type="spellStart"/>
      <w:r>
        <w:rPr>
          <w:rFonts w:ascii="Times New Roman" w:eastAsia="SimSun" w:hAnsi="Times New Roman" w:cs="Times New Roman"/>
          <w:szCs w:val="20"/>
          <w:highlight w:val="cyan"/>
          <w:lang w:val="fr-FR" w:eastAsia="zh-CN"/>
        </w:rPr>
        <w:t>will</w:t>
      </w:r>
      <w:proofErr w:type="spellEnd"/>
      <w:r>
        <w:rPr>
          <w:rFonts w:ascii="Times New Roman" w:eastAsia="SimSun" w:hAnsi="Times New Roman" w:cs="Times New Roman"/>
          <w:szCs w:val="20"/>
          <w:highlight w:val="cyan"/>
          <w:lang w:val="fr-FR" w:eastAsia="zh-CN"/>
        </w:rPr>
        <w:t xml:space="preserve"> use message #13 to </w:t>
      </w:r>
      <w:proofErr w:type="spellStart"/>
      <w:r>
        <w:rPr>
          <w:rFonts w:ascii="Times New Roman" w:eastAsia="SimSun" w:hAnsi="Times New Roman" w:cs="Times New Roman"/>
          <w:szCs w:val="20"/>
          <w:highlight w:val="cyan"/>
          <w:lang w:val="fr-FR" w:eastAsia="zh-CN"/>
        </w:rPr>
        <w:t>provide</w:t>
      </w:r>
      <w:proofErr w:type="spellEnd"/>
      <w:r>
        <w:rPr>
          <w:rFonts w:ascii="Times New Roman" w:eastAsia="SimSun" w:hAnsi="Times New Roman" w:cs="Times New Roman"/>
          <w:szCs w:val="20"/>
          <w:highlight w:val="cyan"/>
          <w:lang w:val="fr-FR" w:eastAsia="zh-CN"/>
        </w:rPr>
        <w:t xml:space="preserve"> feedback on the </w:t>
      </w:r>
      <w:proofErr w:type="spellStart"/>
      <w:r>
        <w:rPr>
          <w:rFonts w:ascii="Times New Roman" w:eastAsia="SimSun" w:hAnsi="Times New Roman" w:cs="Times New Roman"/>
          <w:szCs w:val="20"/>
          <w:highlight w:val="cyan"/>
          <w:lang w:val="fr-FR" w:eastAsia="zh-CN"/>
        </w:rPr>
        <w:t>reception</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status</w:t>
      </w:r>
      <w:proofErr w:type="spellEnd"/>
      <w:r>
        <w:rPr>
          <w:rFonts w:ascii="Times New Roman" w:eastAsia="SimSun" w:hAnsi="Times New Roman" w:cs="Times New Roman"/>
          <w:szCs w:val="20"/>
          <w:highlight w:val="cyan"/>
          <w:lang w:val="fr-FR" w:eastAsia="zh-CN"/>
        </w:rPr>
        <w:t xml:space="preserve"> of </w:t>
      </w:r>
      <w:proofErr w:type="gramStart"/>
      <w:r>
        <w:rPr>
          <w:rFonts w:ascii="Times New Roman" w:eastAsia="SimSun" w:hAnsi="Times New Roman" w:cs="Times New Roman"/>
          <w:szCs w:val="20"/>
          <w:highlight w:val="cyan"/>
          <w:lang w:val="fr-FR" w:eastAsia="zh-CN"/>
        </w:rPr>
        <w:t>all  the</w:t>
      </w:r>
      <w:proofErr w:type="gramEnd"/>
      <w:r>
        <w:rPr>
          <w:rFonts w:ascii="Times New Roman" w:eastAsia="SimSun" w:hAnsi="Times New Roman" w:cs="Times New Roman"/>
          <w:szCs w:val="20"/>
          <w:highlight w:val="cyan"/>
          <w:lang w:val="fr-FR" w:eastAsia="zh-CN"/>
        </w:rPr>
        <w:t xml:space="preserve"> fragments.</w:t>
      </w:r>
    </w:p>
    <w:p w14:paraId="3D301C7A" w14:textId="77777777" w:rsidR="0047438B" w:rsidRDefault="00E17072">
      <w:pPr>
        <w:pStyle w:val="BodyText"/>
        <w:rPr>
          <w:rFonts w:ascii="Times New Roman" w:eastAsia="SimSun" w:hAnsi="Times New Roman" w:cs="Times New Roman"/>
          <w:szCs w:val="20"/>
          <w:highlight w:val="cyan"/>
          <w:lang w:val="fr-FR" w:eastAsia="zh-CN"/>
        </w:rPr>
      </w:pPr>
      <w:proofErr w:type="spellStart"/>
      <w:r>
        <w:rPr>
          <w:rFonts w:ascii="Times New Roman" w:eastAsia="SimSun" w:hAnsi="Times New Roman" w:cs="Times New Roman"/>
          <w:szCs w:val="20"/>
          <w:highlight w:val="cyan"/>
          <w:lang w:val="fr-FR" w:eastAsia="zh-CN"/>
        </w:rPr>
        <w:t>Regarding</w:t>
      </w:r>
      <w:proofErr w:type="spellEnd"/>
      <w:r>
        <w:rPr>
          <w:rFonts w:ascii="Times New Roman" w:eastAsia="SimSun" w:hAnsi="Times New Roman" w:cs="Times New Roman"/>
          <w:szCs w:val="20"/>
          <w:highlight w:val="cyan"/>
          <w:lang w:val="fr-FR" w:eastAsia="zh-CN"/>
        </w:rPr>
        <w:t xml:space="preserve"> the </w:t>
      </w:r>
      <w:proofErr w:type="spellStart"/>
      <w:r>
        <w:rPr>
          <w:rFonts w:ascii="Times New Roman" w:eastAsia="SimSun" w:hAnsi="Times New Roman" w:cs="Times New Roman"/>
          <w:szCs w:val="20"/>
          <w:highlight w:val="cyan"/>
          <w:lang w:val="fr-FR" w:eastAsia="zh-CN"/>
        </w:rPr>
        <w:t>downlink</w:t>
      </w:r>
      <w:proofErr w:type="spellEnd"/>
      <w:r>
        <w:rPr>
          <w:rFonts w:ascii="Times New Roman" w:eastAsia="SimSun" w:hAnsi="Times New Roman" w:cs="Times New Roman"/>
          <w:szCs w:val="20"/>
          <w:highlight w:val="cyan"/>
          <w:lang w:val="fr-FR" w:eastAsia="zh-CN"/>
        </w:rPr>
        <w:t xml:space="preserve"> short message (</w:t>
      </w:r>
      <w:proofErr w:type="spellStart"/>
      <w:r>
        <w:rPr>
          <w:rFonts w:ascii="Times New Roman" w:eastAsia="SimSun" w:hAnsi="Times New Roman" w:cs="Times New Roman"/>
          <w:szCs w:val="20"/>
          <w:highlight w:val="cyan"/>
          <w:lang w:val="fr-FR" w:eastAsia="zh-CN"/>
        </w:rPr>
        <w:t>including</w:t>
      </w:r>
      <w:proofErr w:type="spellEnd"/>
      <w:r>
        <w:rPr>
          <w:rFonts w:ascii="Times New Roman" w:eastAsia="SimSun" w:hAnsi="Times New Roman" w:cs="Times New Roman"/>
          <w:szCs w:val="20"/>
          <w:highlight w:val="cyan"/>
          <w:lang w:val="fr-FR" w:eastAsia="zh-CN"/>
        </w:rPr>
        <w:t xml:space="preserve"> ACK) #14, an </w:t>
      </w:r>
      <w:proofErr w:type="spellStart"/>
      <w:r>
        <w:rPr>
          <w:rFonts w:ascii="Times New Roman" w:eastAsia="SimSun" w:hAnsi="Times New Roman" w:cs="Times New Roman"/>
          <w:szCs w:val="20"/>
          <w:highlight w:val="cyan"/>
          <w:lang w:val="fr-FR" w:eastAsia="zh-CN"/>
        </w:rPr>
        <w:t>additional</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constraint</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is</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imposed</w:t>
      </w:r>
      <w:proofErr w:type="spellEnd"/>
      <w:r>
        <w:rPr>
          <w:rFonts w:ascii="Times New Roman" w:eastAsia="SimSun" w:hAnsi="Times New Roman" w:cs="Times New Roman"/>
          <w:szCs w:val="20"/>
          <w:highlight w:val="cyan"/>
          <w:lang w:val="fr-FR" w:eastAsia="zh-CN"/>
        </w:rPr>
        <w:t xml:space="preserve"> at the </w:t>
      </w:r>
      <w:proofErr w:type="gramStart"/>
      <w:r>
        <w:rPr>
          <w:rFonts w:ascii="Times New Roman" w:eastAsia="SimSun" w:hAnsi="Times New Roman" w:cs="Times New Roman"/>
          <w:szCs w:val="20"/>
          <w:highlight w:val="cyan"/>
          <w:lang w:val="fr-FR" w:eastAsia="zh-CN"/>
        </w:rPr>
        <w:t>satellite:</w:t>
      </w:r>
      <w:proofErr w:type="gram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within</w:t>
      </w:r>
      <w:proofErr w:type="spellEnd"/>
      <w:r>
        <w:rPr>
          <w:rFonts w:ascii="Times New Roman" w:eastAsia="SimSun" w:hAnsi="Times New Roman" w:cs="Times New Roman"/>
          <w:szCs w:val="20"/>
          <w:highlight w:val="cyan"/>
          <w:lang w:val="fr-FR" w:eastAsia="zh-CN"/>
        </w:rPr>
        <w:t xml:space="preserve"> a 1min frame, the satellite can </w:t>
      </w:r>
      <w:proofErr w:type="spellStart"/>
      <w:r>
        <w:rPr>
          <w:rFonts w:ascii="Times New Roman" w:eastAsia="SimSun" w:hAnsi="Times New Roman" w:cs="Times New Roman"/>
          <w:szCs w:val="20"/>
          <w:highlight w:val="cyan"/>
          <w:lang w:val="fr-FR" w:eastAsia="zh-CN"/>
        </w:rPr>
        <w:t>send</w:t>
      </w:r>
      <w:proofErr w:type="spellEnd"/>
      <w:r>
        <w:rPr>
          <w:rFonts w:ascii="Times New Roman" w:eastAsia="SimSun" w:hAnsi="Times New Roman" w:cs="Times New Roman"/>
          <w:szCs w:val="20"/>
          <w:highlight w:val="cyan"/>
          <w:lang w:val="fr-FR" w:eastAsia="zh-CN"/>
        </w:rPr>
        <w:t xml:space="preserve"> at </w:t>
      </w:r>
      <w:proofErr w:type="spellStart"/>
      <w:r>
        <w:rPr>
          <w:rFonts w:ascii="Times New Roman" w:eastAsia="SimSun" w:hAnsi="Times New Roman" w:cs="Times New Roman"/>
          <w:szCs w:val="20"/>
          <w:highlight w:val="cyan"/>
          <w:lang w:val="fr-FR" w:eastAsia="zh-CN"/>
        </w:rPr>
        <w:t>most</w:t>
      </w:r>
      <w:proofErr w:type="spellEnd"/>
      <w:r>
        <w:rPr>
          <w:rFonts w:ascii="Times New Roman" w:eastAsia="SimSun" w:hAnsi="Times New Roman" w:cs="Times New Roman"/>
          <w:szCs w:val="20"/>
          <w:highlight w:val="cyan"/>
          <w:lang w:val="fr-FR" w:eastAsia="zh-CN"/>
        </w:rPr>
        <w:t xml:space="preserve"> one </w:t>
      </w:r>
      <w:proofErr w:type="spellStart"/>
      <w:r>
        <w:rPr>
          <w:rFonts w:ascii="Times New Roman" w:eastAsia="SimSun" w:hAnsi="Times New Roman" w:cs="Times New Roman"/>
          <w:szCs w:val="20"/>
          <w:highlight w:val="cyan"/>
          <w:lang w:val="fr-FR" w:eastAsia="zh-CN"/>
        </w:rPr>
        <w:t>downlink</w:t>
      </w:r>
      <w:proofErr w:type="spellEnd"/>
      <w:r>
        <w:rPr>
          <w:rFonts w:ascii="Times New Roman" w:eastAsia="SimSun" w:hAnsi="Times New Roman" w:cs="Times New Roman"/>
          <w:szCs w:val="20"/>
          <w:highlight w:val="cyan"/>
          <w:lang w:val="fr-FR" w:eastAsia="zh-CN"/>
        </w:rPr>
        <w:t xml:space="preserve"> short message (</w:t>
      </w:r>
      <w:proofErr w:type="spellStart"/>
      <w:r>
        <w:rPr>
          <w:rFonts w:ascii="Times New Roman" w:eastAsia="SimSun" w:hAnsi="Times New Roman" w:cs="Times New Roman"/>
          <w:szCs w:val="20"/>
          <w:highlight w:val="cyan"/>
          <w:lang w:val="fr-FR" w:eastAsia="zh-CN"/>
        </w:rPr>
        <w:t>including</w:t>
      </w:r>
      <w:proofErr w:type="spellEnd"/>
      <w:r>
        <w:rPr>
          <w:rFonts w:ascii="Times New Roman" w:eastAsia="SimSun" w:hAnsi="Times New Roman" w:cs="Times New Roman"/>
          <w:szCs w:val="20"/>
          <w:highlight w:val="cyan"/>
          <w:lang w:val="fr-FR" w:eastAsia="zh-CN"/>
        </w:rPr>
        <w:t xml:space="preserve"> ACK) #14</w:t>
      </w:r>
      <w:r>
        <w:rPr>
          <w:rFonts w:ascii="Times New Roman" w:eastAsia="SimSun" w:hAnsi="Times New Roman" w:cs="Times New Roman" w:hint="eastAsia"/>
          <w:szCs w:val="20"/>
          <w:highlight w:val="cyan"/>
          <w:lang w:val="fr-FR" w:eastAsia="zh-CN"/>
        </w:rPr>
        <w:t xml:space="preserve"> </w:t>
      </w:r>
      <w:r>
        <w:rPr>
          <w:rFonts w:ascii="Times New Roman" w:eastAsia="SimSun" w:hAnsi="Times New Roman" w:cs="Times New Roman"/>
          <w:szCs w:val="20"/>
          <w:highlight w:val="cyan"/>
          <w:lang w:val="fr-FR" w:eastAsia="zh-CN"/>
        </w:rPr>
        <w:t xml:space="preserve">per </w:t>
      </w:r>
      <w:proofErr w:type="spellStart"/>
      <w:r>
        <w:rPr>
          <w:rFonts w:ascii="Times New Roman" w:eastAsia="SimSun" w:hAnsi="Times New Roman" w:cs="Times New Roman"/>
          <w:szCs w:val="20"/>
          <w:highlight w:val="cyan"/>
          <w:lang w:val="fr-FR" w:eastAsia="zh-CN"/>
        </w:rPr>
        <w:t>ship</w:t>
      </w:r>
      <w:proofErr w:type="spellEnd"/>
      <w:r>
        <w:rPr>
          <w:rFonts w:ascii="Times New Roman" w:eastAsia="SimSun" w:hAnsi="Times New Roman" w:cs="Times New Roman"/>
          <w:szCs w:val="20"/>
          <w:highlight w:val="cyan"/>
          <w:lang w:val="fr-FR" w:eastAsia="zh-CN"/>
        </w:rPr>
        <w:t xml:space="preserve"> .</w:t>
      </w:r>
    </w:p>
    <w:p w14:paraId="3D301C7B" w14:textId="77777777" w:rsidR="0047438B" w:rsidRDefault="00E17072">
      <w:pPr>
        <w:pStyle w:val="BodyText"/>
        <w:rPr>
          <w:rFonts w:ascii="Times New Roman" w:eastAsia="SimSun" w:hAnsi="Times New Roman" w:cs="Times New Roman"/>
          <w:szCs w:val="20"/>
          <w:highlight w:val="cyan"/>
          <w:lang w:val="fr-FR" w:eastAsia="zh-CN"/>
        </w:rPr>
      </w:pPr>
      <w:proofErr w:type="spellStart"/>
      <w:r>
        <w:rPr>
          <w:rFonts w:ascii="Times New Roman" w:eastAsia="SimSun" w:hAnsi="Times New Roman" w:cs="Times New Roman"/>
          <w:szCs w:val="20"/>
          <w:highlight w:val="cyan"/>
          <w:lang w:val="fr-FR" w:eastAsia="zh-CN"/>
        </w:rPr>
        <w:t>Regarding</w:t>
      </w:r>
      <w:proofErr w:type="spellEnd"/>
      <w:r>
        <w:rPr>
          <w:rFonts w:ascii="Times New Roman" w:eastAsia="SimSun" w:hAnsi="Times New Roman" w:cs="Times New Roman"/>
          <w:szCs w:val="20"/>
          <w:highlight w:val="cyan"/>
          <w:lang w:val="fr-FR" w:eastAsia="zh-CN"/>
        </w:rPr>
        <w:t xml:space="preserve"> the </w:t>
      </w:r>
      <w:proofErr w:type="spellStart"/>
      <w:r>
        <w:rPr>
          <w:rFonts w:ascii="Times New Roman" w:eastAsia="SimSun" w:hAnsi="Times New Roman" w:cs="Times New Roman"/>
          <w:szCs w:val="20"/>
          <w:highlight w:val="cyan"/>
          <w:lang w:val="fr-FR" w:eastAsia="zh-CN"/>
        </w:rPr>
        <w:t>uplink</w:t>
      </w:r>
      <w:proofErr w:type="spellEnd"/>
      <w:r>
        <w:rPr>
          <w:rFonts w:ascii="Times New Roman" w:eastAsia="SimSun" w:hAnsi="Times New Roman" w:cs="Times New Roman"/>
          <w:szCs w:val="20"/>
          <w:highlight w:val="cyan"/>
          <w:lang w:val="fr-FR" w:eastAsia="zh-CN"/>
        </w:rPr>
        <w:t xml:space="preserve"> short message (</w:t>
      </w:r>
      <w:proofErr w:type="spellStart"/>
      <w:r>
        <w:rPr>
          <w:rFonts w:ascii="Times New Roman" w:eastAsia="SimSun" w:hAnsi="Times New Roman" w:cs="Times New Roman"/>
          <w:szCs w:val="20"/>
          <w:highlight w:val="cyan"/>
          <w:lang w:val="fr-FR" w:eastAsia="zh-CN"/>
        </w:rPr>
        <w:t>including</w:t>
      </w:r>
      <w:proofErr w:type="spellEnd"/>
      <w:r>
        <w:rPr>
          <w:rFonts w:ascii="Times New Roman" w:eastAsia="SimSun" w:hAnsi="Times New Roman" w:cs="Times New Roman"/>
          <w:szCs w:val="20"/>
          <w:highlight w:val="cyan"/>
          <w:lang w:val="fr-FR" w:eastAsia="zh-CN"/>
        </w:rPr>
        <w:t xml:space="preserve"> ACK) #33, an </w:t>
      </w:r>
      <w:proofErr w:type="spellStart"/>
      <w:r>
        <w:rPr>
          <w:rFonts w:ascii="Times New Roman" w:eastAsia="SimSun" w:hAnsi="Times New Roman" w:cs="Times New Roman"/>
          <w:szCs w:val="20"/>
          <w:highlight w:val="cyan"/>
          <w:lang w:val="fr-FR" w:eastAsia="zh-CN"/>
        </w:rPr>
        <w:t>additional</w:t>
      </w:r>
      <w:proofErr w:type="spellEnd"/>
      <w:r>
        <w:rPr>
          <w:rFonts w:ascii="Times New Roman" w:eastAsia="SimSun" w:hAnsi="Times New Roman" w:cs="Times New Roman"/>
          <w:szCs w:val="20"/>
          <w:highlight w:val="cyan"/>
          <w:lang w:val="fr-FR" w:eastAsia="zh-CN"/>
        </w:rPr>
        <w:t xml:space="preserve"> restriction </w:t>
      </w:r>
      <w:proofErr w:type="spellStart"/>
      <w:r>
        <w:rPr>
          <w:rFonts w:ascii="Times New Roman" w:eastAsia="SimSun" w:hAnsi="Times New Roman" w:cs="Times New Roman"/>
          <w:szCs w:val="20"/>
          <w:highlight w:val="cyan"/>
          <w:lang w:val="fr-FR" w:eastAsia="zh-CN"/>
        </w:rPr>
        <w:t>is</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imposed</w:t>
      </w:r>
      <w:proofErr w:type="spellEnd"/>
      <w:r>
        <w:rPr>
          <w:rFonts w:ascii="Times New Roman" w:eastAsia="SimSun" w:hAnsi="Times New Roman" w:cs="Times New Roman"/>
          <w:szCs w:val="20"/>
          <w:highlight w:val="cyan"/>
          <w:lang w:val="fr-FR" w:eastAsia="zh-CN"/>
        </w:rPr>
        <w:t xml:space="preserve"> at the </w:t>
      </w:r>
      <w:proofErr w:type="spellStart"/>
      <w:r>
        <w:rPr>
          <w:rFonts w:ascii="Times New Roman" w:eastAsia="SimSun" w:hAnsi="Times New Roman" w:cs="Times New Roman"/>
          <w:szCs w:val="20"/>
          <w:highlight w:val="cyan"/>
          <w:lang w:val="fr-FR" w:eastAsia="zh-CN"/>
        </w:rPr>
        <w:t>ship</w:t>
      </w:r>
      <w:proofErr w:type="spellEnd"/>
      <w:r>
        <w:rPr>
          <w:rFonts w:ascii="Times New Roman" w:eastAsia="SimSun" w:hAnsi="Times New Roman" w:cs="Times New Roman"/>
          <w:szCs w:val="20"/>
          <w:highlight w:val="cyan"/>
          <w:lang w:val="fr-FR" w:eastAsia="zh-CN"/>
        </w:rPr>
        <w:t xml:space="preserve"> : </w:t>
      </w:r>
      <w:proofErr w:type="spellStart"/>
      <w:r>
        <w:rPr>
          <w:rFonts w:ascii="Times New Roman" w:eastAsia="SimSun" w:hAnsi="Times New Roman" w:cs="Times New Roman"/>
          <w:szCs w:val="20"/>
          <w:highlight w:val="cyan"/>
          <w:lang w:val="fr-FR" w:eastAsia="zh-CN"/>
        </w:rPr>
        <w:t>within</w:t>
      </w:r>
      <w:proofErr w:type="spellEnd"/>
      <w:r>
        <w:rPr>
          <w:rFonts w:ascii="Times New Roman" w:eastAsia="SimSun" w:hAnsi="Times New Roman" w:cs="Times New Roman"/>
          <w:szCs w:val="20"/>
          <w:highlight w:val="cyan"/>
          <w:lang w:val="fr-FR" w:eastAsia="zh-CN"/>
        </w:rPr>
        <w:t xml:space="preserve"> a 1min frame, the </w:t>
      </w:r>
      <w:proofErr w:type="spellStart"/>
      <w:r>
        <w:rPr>
          <w:rFonts w:ascii="Times New Roman" w:eastAsia="SimSun" w:hAnsi="Times New Roman" w:cs="Times New Roman"/>
          <w:szCs w:val="20"/>
          <w:highlight w:val="cyan"/>
          <w:lang w:val="fr-FR" w:eastAsia="zh-CN"/>
        </w:rPr>
        <w:t>ship</w:t>
      </w:r>
      <w:proofErr w:type="spellEnd"/>
      <w:r>
        <w:rPr>
          <w:rFonts w:ascii="Times New Roman" w:eastAsia="SimSun" w:hAnsi="Times New Roman" w:cs="Times New Roman"/>
          <w:szCs w:val="20"/>
          <w:highlight w:val="cyan"/>
          <w:lang w:val="fr-FR" w:eastAsia="zh-CN"/>
        </w:rPr>
        <w:t xml:space="preserve"> can </w:t>
      </w:r>
      <w:proofErr w:type="spellStart"/>
      <w:r>
        <w:rPr>
          <w:rFonts w:ascii="Times New Roman" w:eastAsia="SimSun" w:hAnsi="Times New Roman" w:cs="Times New Roman"/>
          <w:szCs w:val="20"/>
          <w:highlight w:val="cyan"/>
          <w:lang w:val="fr-FR" w:eastAsia="zh-CN"/>
        </w:rPr>
        <w:t>send</w:t>
      </w:r>
      <w:proofErr w:type="spellEnd"/>
      <w:r>
        <w:rPr>
          <w:rFonts w:ascii="Times New Roman" w:eastAsia="SimSun" w:hAnsi="Times New Roman" w:cs="Times New Roman"/>
          <w:szCs w:val="20"/>
          <w:highlight w:val="cyan"/>
          <w:lang w:val="fr-FR" w:eastAsia="zh-CN"/>
        </w:rPr>
        <w:t xml:space="preserve"> at </w:t>
      </w:r>
      <w:proofErr w:type="spellStart"/>
      <w:r>
        <w:rPr>
          <w:rFonts w:ascii="Times New Roman" w:eastAsia="SimSun" w:hAnsi="Times New Roman" w:cs="Times New Roman"/>
          <w:szCs w:val="20"/>
          <w:highlight w:val="cyan"/>
          <w:lang w:val="fr-FR" w:eastAsia="zh-CN"/>
        </w:rPr>
        <w:t>most</w:t>
      </w:r>
      <w:proofErr w:type="spellEnd"/>
      <w:r>
        <w:rPr>
          <w:rFonts w:ascii="Times New Roman" w:eastAsia="SimSun" w:hAnsi="Times New Roman" w:cs="Times New Roman"/>
          <w:szCs w:val="20"/>
          <w:highlight w:val="cyan"/>
          <w:lang w:val="fr-FR" w:eastAsia="zh-CN"/>
        </w:rPr>
        <w:t xml:space="preserve"> one </w:t>
      </w:r>
      <w:proofErr w:type="spellStart"/>
      <w:r>
        <w:rPr>
          <w:rFonts w:ascii="Times New Roman" w:eastAsia="SimSun" w:hAnsi="Times New Roman" w:cs="Times New Roman"/>
          <w:szCs w:val="20"/>
          <w:highlight w:val="cyan"/>
          <w:lang w:val="fr-FR" w:eastAsia="zh-CN"/>
        </w:rPr>
        <w:t>uplink</w:t>
      </w:r>
      <w:proofErr w:type="spellEnd"/>
      <w:r>
        <w:rPr>
          <w:rFonts w:ascii="Times New Roman" w:eastAsia="SimSun" w:hAnsi="Times New Roman" w:cs="Times New Roman"/>
          <w:szCs w:val="20"/>
          <w:highlight w:val="cyan"/>
          <w:lang w:val="fr-FR" w:eastAsia="zh-CN"/>
        </w:rPr>
        <w:t xml:space="preserve"> short </w:t>
      </w:r>
      <w:r>
        <w:rPr>
          <w:rFonts w:ascii="Times New Roman" w:eastAsia="SimSun" w:hAnsi="Times New Roman" w:cs="Times New Roman"/>
          <w:szCs w:val="20"/>
          <w:highlight w:val="cyan"/>
          <w:lang w:val="fr-FR" w:eastAsia="zh-CN"/>
        </w:rPr>
        <w:t>message (</w:t>
      </w:r>
      <w:proofErr w:type="spellStart"/>
      <w:r>
        <w:rPr>
          <w:rFonts w:ascii="Times New Roman" w:eastAsia="SimSun" w:hAnsi="Times New Roman" w:cs="Times New Roman"/>
          <w:szCs w:val="20"/>
          <w:highlight w:val="cyan"/>
          <w:lang w:val="fr-FR" w:eastAsia="zh-CN"/>
        </w:rPr>
        <w:t>including</w:t>
      </w:r>
      <w:proofErr w:type="spellEnd"/>
      <w:r>
        <w:rPr>
          <w:rFonts w:ascii="Times New Roman" w:eastAsia="SimSun" w:hAnsi="Times New Roman" w:cs="Times New Roman"/>
          <w:szCs w:val="20"/>
          <w:highlight w:val="cyan"/>
          <w:lang w:val="fr-FR" w:eastAsia="zh-CN"/>
        </w:rPr>
        <w:t xml:space="preserve"> ACK) #33 per satellite.</w:t>
      </w:r>
    </w:p>
    <w:p w14:paraId="3D301C7C" w14:textId="77777777" w:rsidR="0047438B" w:rsidRDefault="00E17072">
      <w:pPr>
        <w:pStyle w:val="BodyText"/>
        <w:rPr>
          <w:rFonts w:ascii="Times New Roman" w:eastAsia="SimSun" w:hAnsi="Times New Roman" w:cs="Times New Roman"/>
          <w:szCs w:val="20"/>
          <w:highlight w:val="cyan"/>
          <w:lang w:val="fr-FR" w:eastAsia="zh-CN"/>
        </w:rPr>
      </w:pPr>
      <w:r>
        <w:rPr>
          <w:rFonts w:ascii="Times New Roman" w:eastAsia="SimSun" w:hAnsi="Times New Roman" w:cs="Times New Roman"/>
          <w:szCs w:val="20"/>
          <w:highlight w:val="cyan"/>
          <w:lang w:val="fr-FR" w:eastAsia="zh-CN"/>
        </w:rPr>
        <w:lastRenderedPageBreak/>
        <w:t xml:space="preserve">The </w:t>
      </w:r>
      <w:proofErr w:type="spellStart"/>
      <w:r>
        <w:rPr>
          <w:rFonts w:ascii="Times New Roman" w:eastAsia="SimSun" w:hAnsi="Times New Roman" w:cs="Times New Roman"/>
          <w:szCs w:val="20"/>
          <w:highlight w:val="cyan"/>
          <w:lang w:val="fr-FR" w:eastAsia="zh-CN"/>
        </w:rPr>
        <w:t>receiver</w:t>
      </w:r>
      <w:proofErr w:type="spellEnd"/>
      <w:r>
        <w:rPr>
          <w:rFonts w:ascii="Times New Roman" w:eastAsia="SimSun" w:hAnsi="Times New Roman" w:cs="Times New Roman"/>
          <w:szCs w:val="20"/>
          <w:highlight w:val="cyan"/>
          <w:lang w:val="fr-FR" w:eastAsia="zh-CN"/>
        </w:rPr>
        <w:t xml:space="preserve"> of the short message (</w:t>
      </w:r>
      <w:proofErr w:type="spellStart"/>
      <w:r>
        <w:rPr>
          <w:rFonts w:ascii="Times New Roman" w:eastAsia="SimSun" w:hAnsi="Times New Roman" w:cs="Times New Roman"/>
          <w:szCs w:val="20"/>
          <w:highlight w:val="cyan"/>
          <w:lang w:val="fr-FR" w:eastAsia="zh-CN"/>
        </w:rPr>
        <w:t>including</w:t>
      </w:r>
      <w:proofErr w:type="spellEnd"/>
      <w:r>
        <w:rPr>
          <w:rFonts w:ascii="Times New Roman" w:eastAsia="SimSun" w:hAnsi="Times New Roman" w:cs="Times New Roman"/>
          <w:szCs w:val="20"/>
          <w:highlight w:val="cyan"/>
          <w:lang w:val="fr-FR" w:eastAsia="zh-CN"/>
        </w:rPr>
        <w:t xml:space="preserve"> ACK) can </w:t>
      </w:r>
      <w:proofErr w:type="spellStart"/>
      <w:r>
        <w:rPr>
          <w:rFonts w:ascii="Times New Roman" w:eastAsia="SimSun" w:hAnsi="Times New Roman" w:cs="Times New Roman"/>
          <w:szCs w:val="20"/>
          <w:highlight w:val="cyan"/>
          <w:lang w:val="fr-FR" w:eastAsia="zh-CN"/>
        </w:rPr>
        <w:t>send</w:t>
      </w:r>
      <w:proofErr w:type="spellEnd"/>
      <w:r>
        <w:rPr>
          <w:rFonts w:ascii="Times New Roman" w:eastAsia="SimSun" w:hAnsi="Times New Roman" w:cs="Times New Roman"/>
          <w:szCs w:val="20"/>
          <w:highlight w:val="cyan"/>
          <w:lang w:val="fr-FR" w:eastAsia="zh-CN"/>
        </w:rPr>
        <w:t xml:space="preserve"> the feedback message #36 or #34 </w:t>
      </w:r>
      <w:proofErr w:type="spellStart"/>
      <w:r>
        <w:rPr>
          <w:rFonts w:ascii="Times New Roman" w:eastAsia="SimSun" w:hAnsi="Times New Roman" w:cs="Times New Roman"/>
          <w:szCs w:val="20"/>
          <w:highlight w:val="cyan"/>
          <w:lang w:val="fr-FR" w:eastAsia="zh-CN"/>
        </w:rPr>
        <w:t>within</w:t>
      </w:r>
      <w:proofErr w:type="spellEnd"/>
      <w:r>
        <w:rPr>
          <w:rFonts w:ascii="Times New Roman" w:eastAsia="SimSun" w:hAnsi="Times New Roman" w:cs="Times New Roman"/>
          <w:szCs w:val="20"/>
          <w:highlight w:val="cyan"/>
          <w:lang w:val="fr-FR" w:eastAsia="zh-CN"/>
        </w:rPr>
        <w:t xml:space="preserve"> the 1min frame </w:t>
      </w:r>
      <w:proofErr w:type="spellStart"/>
      <w:r>
        <w:rPr>
          <w:rFonts w:ascii="Times New Roman" w:eastAsia="SimSun" w:hAnsi="Times New Roman" w:cs="Times New Roman"/>
          <w:szCs w:val="20"/>
          <w:highlight w:val="cyan"/>
          <w:lang w:val="fr-FR" w:eastAsia="zh-CN"/>
        </w:rPr>
        <w:t>after</w:t>
      </w:r>
      <w:proofErr w:type="spellEnd"/>
      <w:r>
        <w:rPr>
          <w:rFonts w:ascii="Times New Roman" w:eastAsia="SimSun" w:hAnsi="Times New Roman" w:cs="Times New Roman"/>
          <w:szCs w:val="20"/>
          <w:highlight w:val="cyan"/>
          <w:lang w:val="fr-FR" w:eastAsia="zh-CN"/>
        </w:rPr>
        <w:t xml:space="preserve"> </w:t>
      </w:r>
      <w:proofErr w:type="spellStart"/>
      <w:r>
        <w:rPr>
          <w:rFonts w:ascii="Times New Roman" w:eastAsia="SimSun" w:hAnsi="Times New Roman" w:cs="Times New Roman"/>
          <w:szCs w:val="20"/>
          <w:highlight w:val="cyan"/>
          <w:lang w:val="fr-FR" w:eastAsia="zh-CN"/>
        </w:rPr>
        <w:t>receiving</w:t>
      </w:r>
      <w:proofErr w:type="spellEnd"/>
      <w:r>
        <w:rPr>
          <w:rFonts w:ascii="Times New Roman" w:eastAsia="SimSun" w:hAnsi="Times New Roman" w:cs="Times New Roman"/>
          <w:szCs w:val="20"/>
          <w:highlight w:val="cyan"/>
          <w:lang w:val="fr-FR" w:eastAsia="zh-CN"/>
        </w:rPr>
        <w:t xml:space="preserve"> the short message.</w:t>
      </w:r>
      <w:bookmarkEnd w:id="9"/>
    </w:p>
    <w:p w14:paraId="3D301C7D" w14:textId="77777777" w:rsidR="0047438B" w:rsidRDefault="0047438B">
      <w:pPr>
        <w:pStyle w:val="BodyText"/>
        <w:ind w:firstLineChars="200" w:firstLine="440"/>
        <w:rPr>
          <w:rFonts w:eastAsia="SimSun"/>
          <w:lang w:val="fr-FR" w:eastAsia="zh-CN"/>
        </w:rPr>
      </w:pPr>
    </w:p>
    <w:p w14:paraId="3D301C7E" w14:textId="77777777" w:rsidR="0047438B" w:rsidRDefault="0047438B">
      <w:pPr>
        <w:pStyle w:val="AppendixHead3"/>
        <w:numPr>
          <w:ilvl w:val="0"/>
          <w:numId w:val="0"/>
        </w:numPr>
      </w:pPr>
    </w:p>
    <w:sectPr w:rsidR="0047438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01C81" w14:textId="77777777" w:rsidR="0047438B" w:rsidRDefault="00E17072">
      <w:pPr>
        <w:spacing w:line="240" w:lineRule="auto"/>
      </w:pPr>
      <w:r>
        <w:separator/>
      </w:r>
    </w:p>
  </w:endnote>
  <w:endnote w:type="continuationSeparator" w:id="0">
    <w:p w14:paraId="3D301C82" w14:textId="77777777" w:rsidR="0047438B" w:rsidRDefault="00E170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01C84" w14:textId="77777777" w:rsidR="0047438B" w:rsidRDefault="00E17072">
    <w:pPr>
      <w:pStyle w:val="Footerportrait"/>
      <w:rPr>
        <w:bCs/>
        <w:szCs w:val="15"/>
      </w:rPr>
    </w:pPr>
    <w:r>
      <w:rPr>
        <w:noProof/>
      </w:rPr>
      <mc:AlternateContent>
        <mc:Choice Requires="wps">
          <w:drawing>
            <wp:anchor distT="0" distB="0" distL="114300" distR="114300" simplePos="0" relativeHeight="251661312" behindDoc="0" locked="0" layoutInCell="1" allowOverlap="1" wp14:anchorId="3D301C8E" wp14:editId="3D301C8F">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01C99" w14:textId="77777777" w:rsidR="0047438B" w:rsidRDefault="00E17072">
                          <w:pPr>
                            <w:pStyle w:val="Footerportrait"/>
                          </w:pP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3D301C9A" w14:textId="77777777" w:rsidR="0047438B" w:rsidRDefault="0047438B"/>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86079B2">
                    <w:pPr>
                      <w:pStyle w:val="146"/>
                    </w:pPr>
                    <w:r>
                      <w:t xml:space="preserve">P </w:t>
                    </w:r>
                    <w:r>
                      <w:rPr>
                        <w:rStyle w:val="45"/>
                        <w:szCs w:val="15"/>
                      </w:rPr>
                      <w:fldChar w:fldCharType="begin"/>
                    </w:r>
                    <w:r>
                      <w:rPr>
                        <w:rStyle w:val="45"/>
                        <w:szCs w:val="15"/>
                      </w:rPr>
                      <w:instrText xml:space="preserve">PAGE  </w:instrText>
                    </w:r>
                    <w:r>
                      <w:rPr>
                        <w:rStyle w:val="45"/>
                        <w:szCs w:val="15"/>
                      </w:rPr>
                      <w:fldChar w:fldCharType="separate"/>
                    </w:r>
                    <w:r>
                      <w:rPr>
                        <w:rStyle w:val="45"/>
                        <w:szCs w:val="15"/>
                      </w:rPr>
                      <w:t>1</w:t>
                    </w:r>
                    <w:r>
                      <w:rPr>
                        <w:rStyle w:val="45"/>
                        <w:szCs w:val="15"/>
                      </w:rPr>
                      <w:fldChar w:fldCharType="end"/>
                    </w:r>
                  </w:p>
                  <w:p w14:paraId="7829585C"/>
                </w:txbxContent>
              </v:textbox>
            </v:shape>
          </w:pict>
        </mc:Fallback>
      </mc:AlternateContent>
    </w:r>
    <w:r>
      <w:rPr>
        <w:bCs/>
        <w:szCs w:val="15"/>
        <w:lang w:val="en-GB"/>
      </w:rPr>
      <w:t>PROPOSED REVISION TO RECOMMENDATION</w:t>
    </w:r>
    <w:r>
      <w:rPr>
        <w:rFonts w:hint="eastAsia"/>
        <w:bCs/>
        <w:szCs w:val="15"/>
        <w:lang w:val="en-GB"/>
      </w:rPr>
      <w:t xml:space="preserve"> </w:t>
    </w:r>
    <w:r>
      <w:rPr>
        <w:bCs/>
        <w:szCs w:val="15"/>
        <w:lang w:val="en-GB"/>
      </w:rPr>
      <w:t>ITU-R M.2092-1</w:t>
    </w:r>
  </w:p>
  <w:p w14:paraId="3D301C85" w14:textId="77777777" w:rsidR="0047438B" w:rsidRDefault="0047438B">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01C89" w14:textId="77777777" w:rsidR="0047438B" w:rsidRDefault="00E17072">
    <w:pPr>
      <w:pStyle w:val="Footerportrait"/>
      <w:rPr>
        <w:szCs w:val="15"/>
      </w:rPr>
    </w:pPr>
    <w:r>
      <w:rPr>
        <w:noProof/>
      </w:rPr>
      <mc:AlternateContent>
        <mc:Choice Requires="wps">
          <w:drawing>
            <wp:anchor distT="0" distB="0" distL="114300" distR="114300" simplePos="0" relativeHeight="251662336" behindDoc="0" locked="0" layoutInCell="1" allowOverlap="1" wp14:anchorId="3D301C92" wp14:editId="3D301C93">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301C97" w14:textId="77777777" w:rsidR="0047438B" w:rsidRDefault="00E17072">
                          <w:pPr>
                            <w:pStyle w:val="Footerportrait"/>
                          </w:pP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3D301C98" w14:textId="77777777" w:rsidR="0047438B" w:rsidRDefault="0047438B">
                          <w:pPr>
                            <w:pStyle w:val="Foo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84900B6">
                    <w:pPr>
                      <w:pStyle w:val="146"/>
                    </w:pPr>
                    <w:r>
                      <w:t xml:space="preserve">P </w:t>
                    </w:r>
                    <w:r>
                      <w:rPr>
                        <w:rStyle w:val="45"/>
                        <w:szCs w:val="15"/>
                      </w:rPr>
                      <w:fldChar w:fldCharType="begin"/>
                    </w:r>
                    <w:r>
                      <w:rPr>
                        <w:rStyle w:val="45"/>
                        <w:szCs w:val="15"/>
                      </w:rPr>
                      <w:instrText xml:space="preserve">PAGE  </w:instrText>
                    </w:r>
                    <w:r>
                      <w:rPr>
                        <w:rStyle w:val="45"/>
                        <w:szCs w:val="15"/>
                      </w:rPr>
                      <w:fldChar w:fldCharType="separate"/>
                    </w:r>
                    <w:r>
                      <w:rPr>
                        <w:rStyle w:val="45"/>
                        <w:szCs w:val="15"/>
                      </w:rPr>
                      <w:t>1</w:t>
                    </w:r>
                    <w:r>
                      <w:rPr>
                        <w:rStyle w:val="45"/>
                        <w:szCs w:val="15"/>
                      </w:rPr>
                      <w:fldChar w:fldCharType="end"/>
                    </w:r>
                  </w:p>
                  <w:p w14:paraId="43AD043C">
                    <w:pPr>
                      <w:pStyle w:val="25"/>
                    </w:pPr>
                  </w:p>
                </w:txbxContent>
              </v:textbox>
            </v:shape>
          </w:pict>
        </mc:Fallback>
      </mc:AlternateContent>
    </w:r>
    <w:r>
      <w:rPr>
        <w:szCs w:val="15"/>
      </w:rPr>
      <w:t>Title of paper</w:t>
    </w:r>
  </w:p>
  <w:p w14:paraId="3D301C8A" w14:textId="77777777" w:rsidR="0047438B" w:rsidRDefault="0047438B">
    <w:pPr>
      <w:pStyle w:val="Footer"/>
    </w:pPr>
  </w:p>
  <w:p w14:paraId="3D301C8B" w14:textId="77777777" w:rsidR="0047438B" w:rsidRDefault="0047438B">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01C7F" w14:textId="77777777" w:rsidR="0047438B" w:rsidRDefault="00E17072">
      <w:pPr>
        <w:spacing w:line="240" w:lineRule="auto"/>
      </w:pPr>
      <w:r>
        <w:separator/>
      </w:r>
    </w:p>
  </w:footnote>
  <w:footnote w:type="continuationSeparator" w:id="0">
    <w:p w14:paraId="3D301C80" w14:textId="77777777" w:rsidR="0047438B" w:rsidRDefault="00E17072">
      <w:pPr>
        <w:spacing w:line="240" w:lineRule="auto"/>
      </w:pPr>
      <w:r>
        <w:continuationSeparator/>
      </w:r>
    </w:p>
  </w:footnote>
  <w:footnote w:id="1">
    <w:p w14:paraId="3D301C94" w14:textId="77777777" w:rsidR="0047438B" w:rsidRDefault="00E17072">
      <w:pPr>
        <w:pStyle w:val="FootnoteText"/>
        <w:rPr>
          <w:lang w:val="en-US"/>
        </w:rPr>
      </w:pPr>
      <w:r>
        <w:rPr>
          <w:rStyle w:val="FootnoteReference"/>
        </w:rPr>
        <w:footnoteRef/>
      </w:r>
      <w:r>
        <w:t xml:space="preserve"> The </w:t>
      </w:r>
      <w:r>
        <w:rPr>
          <w:lang w:val="en-US"/>
        </w:rPr>
        <w:t>latest version of the change log and M.2092-1 will be located on the IALA file share under the sub-folder:</w:t>
      </w:r>
    </w:p>
    <w:p w14:paraId="3D301C95" w14:textId="77777777" w:rsidR="0047438B" w:rsidRDefault="00E17072">
      <w:pPr>
        <w:pStyle w:val="FootnoteText"/>
        <w:rPr>
          <w:lang w:val="en-US"/>
        </w:rPr>
      </w:pPr>
      <w:r>
        <w:rPr>
          <w:lang w:val="en-US"/>
        </w:rPr>
        <w:t xml:space="preserve"> Committees/ENAV/WG3/Revision of M2092-1 </w:t>
      </w:r>
      <w:r>
        <w:rPr>
          <w:lang w:val="en-US"/>
        </w:rPr>
        <w:br/>
      </w:r>
    </w:p>
    <w:p w14:paraId="3D301C96" w14:textId="77777777" w:rsidR="0047438B" w:rsidRDefault="0047438B">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01C83" w14:textId="77777777" w:rsidR="0047438B" w:rsidRDefault="00E17072">
    <w:pPr>
      <w:pStyle w:val="Header"/>
      <w:jc w:val="right"/>
    </w:pPr>
    <w:r>
      <w:rPr>
        <w:noProof/>
        <w:lang w:val="nl-NL" w:eastAsia="nl-NL"/>
      </w:rPr>
      <w:drawing>
        <wp:anchor distT="0" distB="0" distL="114300" distR="114300" simplePos="0" relativeHeight="251660288" behindDoc="0" locked="0" layoutInCell="1" allowOverlap="1" wp14:anchorId="3D301C8C" wp14:editId="3D301C8D">
          <wp:simplePos x="0" y="0"/>
          <wp:positionH relativeFrom="column">
            <wp:posOffset>6055995</wp:posOffset>
          </wp:positionH>
          <wp:positionV relativeFrom="paragraph">
            <wp:posOffset>-185420</wp:posOffset>
          </wp:positionV>
          <wp:extent cx="574675" cy="560070"/>
          <wp:effectExtent l="0" t="0" r="0" b="0"/>
          <wp:wrapSquare wrapText="bothSides"/>
          <wp:docPr id="1390199580"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199580"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01C86" w14:textId="77777777" w:rsidR="0047438B" w:rsidRDefault="00E17072">
    <w:pPr>
      <w:pStyle w:val="Header"/>
      <w:jc w:val="center"/>
    </w:pPr>
    <w:r>
      <w:rPr>
        <w:noProof/>
        <w:lang w:val="nl-NL" w:eastAsia="nl-NL"/>
      </w:rPr>
      <w:drawing>
        <wp:anchor distT="0" distB="0" distL="114300" distR="114300" simplePos="0" relativeHeight="251659264" behindDoc="0" locked="0" layoutInCell="1" allowOverlap="1" wp14:anchorId="3D301C90" wp14:editId="3D301C91">
          <wp:simplePos x="0" y="0"/>
          <wp:positionH relativeFrom="column">
            <wp:posOffset>2522855</wp:posOffset>
          </wp:positionH>
          <wp:positionV relativeFrom="paragraph">
            <wp:posOffset>-100330</wp:posOffset>
          </wp:positionV>
          <wp:extent cx="852805" cy="831215"/>
          <wp:effectExtent l="0" t="0" r="0" b="0"/>
          <wp:wrapSquare wrapText="bothSides"/>
          <wp:docPr id="1682318605"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318605"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D301C87" w14:textId="77777777" w:rsidR="0047438B" w:rsidRDefault="0047438B">
    <w:pPr>
      <w:pStyle w:val="Header"/>
      <w:jc w:val="center"/>
    </w:pPr>
  </w:p>
  <w:p w14:paraId="3D301C88" w14:textId="77777777" w:rsidR="0047438B" w:rsidRDefault="004743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1270A6"/>
    <w:multiLevelType w:val="multilevel"/>
    <w:tmpl w:val="3B1270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0"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077552344">
    <w:abstractNumId w:val="20"/>
  </w:num>
  <w:num w:numId="2" w16cid:durableId="135071072">
    <w:abstractNumId w:val="0"/>
  </w:num>
  <w:num w:numId="3" w16cid:durableId="1255162462">
    <w:abstractNumId w:val="3"/>
  </w:num>
  <w:num w:numId="4" w16cid:durableId="815949947">
    <w:abstractNumId w:val="15"/>
  </w:num>
  <w:num w:numId="5" w16cid:durableId="232080866">
    <w:abstractNumId w:val="1"/>
  </w:num>
  <w:num w:numId="6" w16cid:durableId="1050765353">
    <w:abstractNumId w:val="21"/>
  </w:num>
  <w:num w:numId="7" w16cid:durableId="347761227">
    <w:abstractNumId w:val="16"/>
  </w:num>
  <w:num w:numId="8" w16cid:durableId="1380085722">
    <w:abstractNumId w:val="24"/>
  </w:num>
  <w:num w:numId="9" w16cid:durableId="332952177">
    <w:abstractNumId w:val="23"/>
  </w:num>
  <w:num w:numId="10" w16cid:durableId="332953466">
    <w:abstractNumId w:val="19"/>
  </w:num>
  <w:num w:numId="11" w16cid:durableId="1555042820">
    <w:abstractNumId w:val="14"/>
  </w:num>
  <w:num w:numId="12" w16cid:durableId="1641375354">
    <w:abstractNumId w:val="17"/>
  </w:num>
  <w:num w:numId="13" w16cid:durableId="1370493779">
    <w:abstractNumId w:val="12"/>
  </w:num>
  <w:num w:numId="14" w16cid:durableId="928124589">
    <w:abstractNumId w:val="5"/>
  </w:num>
  <w:num w:numId="15" w16cid:durableId="1991867187">
    <w:abstractNumId w:val="2"/>
  </w:num>
  <w:num w:numId="16" w16cid:durableId="267583560">
    <w:abstractNumId w:val="4"/>
  </w:num>
  <w:num w:numId="17" w16cid:durableId="1175346157">
    <w:abstractNumId w:val="22"/>
  </w:num>
  <w:num w:numId="18" w16cid:durableId="1580024172">
    <w:abstractNumId w:val="8"/>
  </w:num>
  <w:num w:numId="19" w16cid:durableId="53085019">
    <w:abstractNumId w:val="9"/>
  </w:num>
  <w:num w:numId="20" w16cid:durableId="760486217">
    <w:abstractNumId w:val="7"/>
  </w:num>
  <w:num w:numId="21" w16cid:durableId="2137142095">
    <w:abstractNumId w:val="6"/>
  </w:num>
  <w:num w:numId="22" w16cid:durableId="497354358">
    <w:abstractNumId w:val="18"/>
  </w:num>
  <w:num w:numId="23" w16cid:durableId="1012608888">
    <w:abstractNumId w:val="11"/>
  </w:num>
  <w:num w:numId="24" w16cid:durableId="459764514">
    <w:abstractNumId w:val="10"/>
  </w:num>
  <w:num w:numId="25" w16cid:durableId="325478589">
    <w:abstractNumId w:val="13"/>
  </w:num>
  <w:num w:numId="26" w16cid:durableId="6933804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bordersDoNotSurroundHeader/>
  <w:bordersDoNotSurroundFooter/>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YzcwMWZlZmU3MzY0ZmQ2NWY4ZmYxOTk2OWZhYzliODcifQ=="/>
  </w:docVars>
  <w:rsids>
    <w:rsidRoot w:val="00FE5674"/>
    <w:rsid w:val="000005D3"/>
    <w:rsid w:val="000049D8"/>
    <w:rsid w:val="00015819"/>
    <w:rsid w:val="00036B9E"/>
    <w:rsid w:val="00037DF4"/>
    <w:rsid w:val="0004700E"/>
    <w:rsid w:val="00057FCA"/>
    <w:rsid w:val="00070C13"/>
    <w:rsid w:val="000715C9"/>
    <w:rsid w:val="00084F33"/>
    <w:rsid w:val="00090155"/>
    <w:rsid w:val="00093FEB"/>
    <w:rsid w:val="000A77A7"/>
    <w:rsid w:val="000B1707"/>
    <w:rsid w:val="000C1B3E"/>
    <w:rsid w:val="000C349E"/>
    <w:rsid w:val="000E081D"/>
    <w:rsid w:val="000F1D5E"/>
    <w:rsid w:val="00110203"/>
    <w:rsid w:val="00110AE7"/>
    <w:rsid w:val="00117193"/>
    <w:rsid w:val="001241C8"/>
    <w:rsid w:val="00177F4D"/>
    <w:rsid w:val="00180DDA"/>
    <w:rsid w:val="001B2A2D"/>
    <w:rsid w:val="001B5800"/>
    <w:rsid w:val="001B737D"/>
    <w:rsid w:val="001B73FF"/>
    <w:rsid w:val="001C44A3"/>
    <w:rsid w:val="001C77BB"/>
    <w:rsid w:val="001E0BA7"/>
    <w:rsid w:val="001E0E15"/>
    <w:rsid w:val="001F528A"/>
    <w:rsid w:val="001F704E"/>
    <w:rsid w:val="00201722"/>
    <w:rsid w:val="002125B0"/>
    <w:rsid w:val="00221E08"/>
    <w:rsid w:val="0023079E"/>
    <w:rsid w:val="00232058"/>
    <w:rsid w:val="00237D7C"/>
    <w:rsid w:val="00243228"/>
    <w:rsid w:val="00251483"/>
    <w:rsid w:val="00255CAA"/>
    <w:rsid w:val="0025741F"/>
    <w:rsid w:val="00264305"/>
    <w:rsid w:val="00286FEF"/>
    <w:rsid w:val="002A0346"/>
    <w:rsid w:val="002A0929"/>
    <w:rsid w:val="002A4487"/>
    <w:rsid w:val="002B49E9"/>
    <w:rsid w:val="002B598D"/>
    <w:rsid w:val="002B6177"/>
    <w:rsid w:val="002C632E"/>
    <w:rsid w:val="002D16D7"/>
    <w:rsid w:val="002D3E8B"/>
    <w:rsid w:val="002D4575"/>
    <w:rsid w:val="002D5C0C"/>
    <w:rsid w:val="002D6EDD"/>
    <w:rsid w:val="002E03D1"/>
    <w:rsid w:val="002E6B74"/>
    <w:rsid w:val="002E6FCA"/>
    <w:rsid w:val="003351C4"/>
    <w:rsid w:val="0035243F"/>
    <w:rsid w:val="00354AFC"/>
    <w:rsid w:val="00356CD0"/>
    <w:rsid w:val="00362CD9"/>
    <w:rsid w:val="00371694"/>
    <w:rsid w:val="003761CA"/>
    <w:rsid w:val="0038049E"/>
    <w:rsid w:val="00380DAF"/>
    <w:rsid w:val="003972CE"/>
    <w:rsid w:val="003B132F"/>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438B"/>
    <w:rsid w:val="004777E3"/>
    <w:rsid w:val="004D1D85"/>
    <w:rsid w:val="004D3C3A"/>
    <w:rsid w:val="004E1CD1"/>
    <w:rsid w:val="004E416E"/>
    <w:rsid w:val="004F7616"/>
    <w:rsid w:val="0050690E"/>
    <w:rsid w:val="005107EB"/>
    <w:rsid w:val="00521345"/>
    <w:rsid w:val="00526DF0"/>
    <w:rsid w:val="00527734"/>
    <w:rsid w:val="00545CC4"/>
    <w:rsid w:val="005463F9"/>
    <w:rsid w:val="005507F8"/>
    <w:rsid w:val="00551FFF"/>
    <w:rsid w:val="005607A2"/>
    <w:rsid w:val="0057198B"/>
    <w:rsid w:val="00573CFE"/>
    <w:rsid w:val="005969F2"/>
    <w:rsid w:val="00597FAE"/>
    <w:rsid w:val="005A0B7C"/>
    <w:rsid w:val="005B32A3"/>
    <w:rsid w:val="005C0D44"/>
    <w:rsid w:val="005C566C"/>
    <w:rsid w:val="005C7E69"/>
    <w:rsid w:val="005D6E2A"/>
    <w:rsid w:val="005E262D"/>
    <w:rsid w:val="005F23D3"/>
    <w:rsid w:val="005F7E20"/>
    <w:rsid w:val="00605E43"/>
    <w:rsid w:val="006117A4"/>
    <w:rsid w:val="006153BB"/>
    <w:rsid w:val="00635ADD"/>
    <w:rsid w:val="00636389"/>
    <w:rsid w:val="00637047"/>
    <w:rsid w:val="006652C3"/>
    <w:rsid w:val="00673D02"/>
    <w:rsid w:val="00691FD0"/>
    <w:rsid w:val="00692148"/>
    <w:rsid w:val="006A1A1E"/>
    <w:rsid w:val="006C5948"/>
    <w:rsid w:val="006C7B68"/>
    <w:rsid w:val="006E2121"/>
    <w:rsid w:val="006E6E0F"/>
    <w:rsid w:val="006F2A74"/>
    <w:rsid w:val="007012AC"/>
    <w:rsid w:val="007118F5"/>
    <w:rsid w:val="00712AA4"/>
    <w:rsid w:val="007146C4"/>
    <w:rsid w:val="00721AA1"/>
    <w:rsid w:val="00724B67"/>
    <w:rsid w:val="007409C8"/>
    <w:rsid w:val="007547F8"/>
    <w:rsid w:val="00765622"/>
    <w:rsid w:val="00770B6C"/>
    <w:rsid w:val="00774730"/>
    <w:rsid w:val="007747CA"/>
    <w:rsid w:val="00780892"/>
    <w:rsid w:val="00783FEA"/>
    <w:rsid w:val="007926DC"/>
    <w:rsid w:val="007A395D"/>
    <w:rsid w:val="007B50E0"/>
    <w:rsid w:val="007C346C"/>
    <w:rsid w:val="007D63E3"/>
    <w:rsid w:val="0080294B"/>
    <w:rsid w:val="0082480E"/>
    <w:rsid w:val="00850293"/>
    <w:rsid w:val="00851373"/>
    <w:rsid w:val="00851BA6"/>
    <w:rsid w:val="0085654D"/>
    <w:rsid w:val="00857344"/>
    <w:rsid w:val="00861160"/>
    <w:rsid w:val="00861801"/>
    <w:rsid w:val="0086654F"/>
    <w:rsid w:val="008702A8"/>
    <w:rsid w:val="0087239B"/>
    <w:rsid w:val="00892CA4"/>
    <w:rsid w:val="008A356F"/>
    <w:rsid w:val="008A3ECA"/>
    <w:rsid w:val="008A4653"/>
    <w:rsid w:val="008A4717"/>
    <w:rsid w:val="008A50CC"/>
    <w:rsid w:val="008B456E"/>
    <w:rsid w:val="008B6775"/>
    <w:rsid w:val="008D1694"/>
    <w:rsid w:val="008D79CB"/>
    <w:rsid w:val="008E28CC"/>
    <w:rsid w:val="008F07BC"/>
    <w:rsid w:val="00902615"/>
    <w:rsid w:val="00904066"/>
    <w:rsid w:val="00913662"/>
    <w:rsid w:val="0092692B"/>
    <w:rsid w:val="00943E9C"/>
    <w:rsid w:val="00953F4D"/>
    <w:rsid w:val="00960BB8"/>
    <w:rsid w:val="00964F5C"/>
    <w:rsid w:val="00973B57"/>
    <w:rsid w:val="009831C0"/>
    <w:rsid w:val="009874F9"/>
    <w:rsid w:val="0099161D"/>
    <w:rsid w:val="009C2641"/>
    <w:rsid w:val="009C5F41"/>
    <w:rsid w:val="00A01B17"/>
    <w:rsid w:val="00A0389B"/>
    <w:rsid w:val="00A26017"/>
    <w:rsid w:val="00A372E2"/>
    <w:rsid w:val="00A446C9"/>
    <w:rsid w:val="00A56C33"/>
    <w:rsid w:val="00A57F25"/>
    <w:rsid w:val="00A635D6"/>
    <w:rsid w:val="00A65630"/>
    <w:rsid w:val="00A72757"/>
    <w:rsid w:val="00A738E2"/>
    <w:rsid w:val="00A800A9"/>
    <w:rsid w:val="00A8553A"/>
    <w:rsid w:val="00A91D98"/>
    <w:rsid w:val="00A92E46"/>
    <w:rsid w:val="00A93AED"/>
    <w:rsid w:val="00AB7BA0"/>
    <w:rsid w:val="00AD1984"/>
    <w:rsid w:val="00AD67CF"/>
    <w:rsid w:val="00AE1319"/>
    <w:rsid w:val="00AE34BB"/>
    <w:rsid w:val="00AF26BC"/>
    <w:rsid w:val="00B0084A"/>
    <w:rsid w:val="00B0520E"/>
    <w:rsid w:val="00B226F2"/>
    <w:rsid w:val="00B274DF"/>
    <w:rsid w:val="00B351F6"/>
    <w:rsid w:val="00B56BDF"/>
    <w:rsid w:val="00B65812"/>
    <w:rsid w:val="00B661C7"/>
    <w:rsid w:val="00B80530"/>
    <w:rsid w:val="00B85CD6"/>
    <w:rsid w:val="00B90A27"/>
    <w:rsid w:val="00B93C77"/>
    <w:rsid w:val="00B9554D"/>
    <w:rsid w:val="00BA2F50"/>
    <w:rsid w:val="00BA4DA9"/>
    <w:rsid w:val="00BB2B9F"/>
    <w:rsid w:val="00BB7D9E"/>
    <w:rsid w:val="00BC2334"/>
    <w:rsid w:val="00BD3CB8"/>
    <w:rsid w:val="00BD4E6F"/>
    <w:rsid w:val="00BE700D"/>
    <w:rsid w:val="00BF32F0"/>
    <w:rsid w:val="00BF4DCE"/>
    <w:rsid w:val="00C02DDD"/>
    <w:rsid w:val="00C05CE5"/>
    <w:rsid w:val="00C47C17"/>
    <w:rsid w:val="00C52A4D"/>
    <w:rsid w:val="00C60337"/>
    <w:rsid w:val="00C6171E"/>
    <w:rsid w:val="00C865DF"/>
    <w:rsid w:val="00CA6F2C"/>
    <w:rsid w:val="00CC79CE"/>
    <w:rsid w:val="00CE04F7"/>
    <w:rsid w:val="00CF1871"/>
    <w:rsid w:val="00D019CE"/>
    <w:rsid w:val="00D1133E"/>
    <w:rsid w:val="00D17A34"/>
    <w:rsid w:val="00D26628"/>
    <w:rsid w:val="00D332B3"/>
    <w:rsid w:val="00D3669D"/>
    <w:rsid w:val="00D423E5"/>
    <w:rsid w:val="00D5029F"/>
    <w:rsid w:val="00D55207"/>
    <w:rsid w:val="00D60825"/>
    <w:rsid w:val="00D71FF5"/>
    <w:rsid w:val="00D805EC"/>
    <w:rsid w:val="00D81801"/>
    <w:rsid w:val="00D92B45"/>
    <w:rsid w:val="00D95962"/>
    <w:rsid w:val="00DA7EF1"/>
    <w:rsid w:val="00DC389B"/>
    <w:rsid w:val="00DE2FEE"/>
    <w:rsid w:val="00E00BE9"/>
    <w:rsid w:val="00E04761"/>
    <w:rsid w:val="00E14607"/>
    <w:rsid w:val="00E17072"/>
    <w:rsid w:val="00E22A11"/>
    <w:rsid w:val="00E240ED"/>
    <w:rsid w:val="00E31E5C"/>
    <w:rsid w:val="00E44DD2"/>
    <w:rsid w:val="00E558C3"/>
    <w:rsid w:val="00E55927"/>
    <w:rsid w:val="00E865B5"/>
    <w:rsid w:val="00E90B52"/>
    <w:rsid w:val="00E912A6"/>
    <w:rsid w:val="00EA4844"/>
    <w:rsid w:val="00EA4D9C"/>
    <w:rsid w:val="00EA5A97"/>
    <w:rsid w:val="00EB75EE"/>
    <w:rsid w:val="00EE4C1D"/>
    <w:rsid w:val="00EF3685"/>
    <w:rsid w:val="00EF78ED"/>
    <w:rsid w:val="00F03DEB"/>
    <w:rsid w:val="00F04350"/>
    <w:rsid w:val="00F133DB"/>
    <w:rsid w:val="00F159EB"/>
    <w:rsid w:val="00F25BF4"/>
    <w:rsid w:val="00F267DB"/>
    <w:rsid w:val="00F46F6F"/>
    <w:rsid w:val="00F60608"/>
    <w:rsid w:val="00F62217"/>
    <w:rsid w:val="00F71ACC"/>
    <w:rsid w:val="00FA2DC9"/>
    <w:rsid w:val="00FB17A9"/>
    <w:rsid w:val="00FB3902"/>
    <w:rsid w:val="00FB527C"/>
    <w:rsid w:val="00FB6F75"/>
    <w:rsid w:val="00FC0EB3"/>
    <w:rsid w:val="00FC4AEE"/>
    <w:rsid w:val="00FC6DAA"/>
    <w:rsid w:val="00FD0A91"/>
    <w:rsid w:val="00FD675E"/>
    <w:rsid w:val="00FE5674"/>
    <w:rsid w:val="033C6C35"/>
    <w:rsid w:val="14700D46"/>
    <w:rsid w:val="15696D6D"/>
    <w:rsid w:val="15827F90"/>
    <w:rsid w:val="31AC7CA6"/>
    <w:rsid w:val="549179D9"/>
    <w:rsid w:val="69633ADE"/>
    <w:rsid w:val="6B9B489F"/>
    <w:rsid w:val="7BAF2F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01BB3"/>
  <w15:docId w15:val="{F4978FB7-588D-4057-A12B-27D49750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val="en-GB"/>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qFormat/>
    <w:pPr>
      <w:spacing w:line="240" w:lineRule="auto"/>
      <w:ind w:left="1440"/>
    </w:pPr>
    <w:rPr>
      <w:rFonts w:ascii="Arial" w:eastAsia="Times New Roman" w:hAnsi="Arial" w:cs="Times New Roman"/>
      <w:sz w:val="20"/>
      <w:szCs w:val="20"/>
    </w:rPr>
  </w:style>
  <w:style w:type="paragraph" w:styleId="Date">
    <w:name w:val="Date"/>
    <w:basedOn w:val="Normal"/>
    <w:next w:val="Normal"/>
    <w:link w:val="DateChar"/>
    <w:uiPriority w:val="99"/>
    <w:semiHidden/>
    <w:unhideWhenUsed/>
    <w:qFormat/>
    <w:pPr>
      <w:ind w:leftChars="2500" w:left="100"/>
    </w:p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rPr>
  </w:style>
  <w:style w:type="paragraph" w:styleId="Header">
    <w:name w:val="header"/>
    <w:link w:val="HeaderChar"/>
    <w:qFormat/>
    <w:pPr>
      <w:spacing w:line="240" w:lineRule="exact"/>
    </w:pPr>
    <w:rPr>
      <w:rFonts w:asciiTheme="minorHAnsi" w:eastAsiaTheme="minorHAnsi" w:hAnsiTheme="minorHAnsi" w:cstheme="minorBidi"/>
      <w:szCs w:val="22"/>
      <w:lang w:val="en-GB"/>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val="en-GB"/>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character" w:customStyle="1" w:styleId="DateChar">
    <w:name w:val="Date Char"/>
    <w:basedOn w:val="DefaultParagraphFont"/>
    <w:link w:val="Date"/>
    <w:uiPriority w:val="99"/>
    <w:semiHidden/>
    <w:qFormat/>
    <w:rPr>
      <w:rFonts w:asciiTheme="minorHAnsi" w:eastAsiaTheme="minorHAnsi" w:hAnsiTheme="minorHAnsi" w:cstheme="minorBidi"/>
      <w:sz w:val="18"/>
      <w:szCs w:val="22"/>
      <w:lang w:val="en-GB" w:eastAsia="en-US"/>
    </w:rPr>
  </w:style>
  <w:style w:type="paragraph" w:customStyle="1" w:styleId="2">
    <w:name w:val="修订2"/>
    <w:hidden/>
    <w:uiPriority w:val="99"/>
    <w:unhideWhenUsed/>
    <w:qFormat/>
    <w:rPr>
      <w:rFonts w:asciiTheme="minorHAnsi" w:eastAsiaTheme="minorHAnsi" w:hAnsiTheme="minorHAnsi" w:cstheme="minorBidi"/>
      <w:sz w:val="18"/>
      <w:szCs w:val="22"/>
      <w:lang w:val="en-GB"/>
    </w:rPr>
  </w:style>
  <w:style w:type="table" w:customStyle="1" w:styleId="10">
    <w:name w:val="网格型1"/>
    <w:basedOn w:val="TableNormal"/>
    <w:uiPriority w:val="3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修订3"/>
    <w:hidden/>
    <w:uiPriority w:val="99"/>
    <w:unhideWhenUsed/>
    <w:qFormat/>
    <w:rPr>
      <w:rFonts w:asciiTheme="minorHAnsi" w:eastAsiaTheme="minorHAnsi" w:hAnsiTheme="minorHAnsi" w:cstheme="minorBidi"/>
      <w:sz w:val="18"/>
      <w:szCs w:val="22"/>
      <w:lang w:val="en-GB"/>
    </w:rPr>
  </w:style>
  <w:style w:type="paragraph" w:customStyle="1" w:styleId="Revision1">
    <w:name w:val="Revision1"/>
    <w:hidden/>
    <w:uiPriority w:val="99"/>
    <w:unhideWhenUsed/>
    <w:qFormat/>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AB0D6BE-5982-4063-BE35-8A4296E81095}">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7F93FC8-A09E-4A94-8112-806FEDF87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F533E-BB15-428A-ABC0-9C19C3359FF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20</TotalTime>
  <Pages>7</Pages>
  <Words>1352</Words>
  <Characters>6828</Characters>
  <Application>Microsoft Office Word</Application>
  <DocSecurity>0</DocSecurity>
  <Lines>179</Lines>
  <Paragraphs>97</Paragraphs>
  <ScaleCrop>false</ScaleCrop>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70</cp:revision>
  <dcterms:created xsi:type="dcterms:W3CDTF">2021-08-28T15:13:00Z</dcterms:created>
  <dcterms:modified xsi:type="dcterms:W3CDTF">2025-03-07T14:10:00Z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2052-12.1.0.20305</vt:lpwstr>
  </property>
  <property fmtid="{D5CDD505-2E9C-101B-9397-08002B2CF9AE}" pid="4" name="ICV">
    <vt:lpwstr>260C2B5643C64CBC9A18E80FEA56210D_12</vt:lpwstr>
  </property>
  <property fmtid="{D5CDD505-2E9C-101B-9397-08002B2CF9AE}" pid="5" name="KSOTemplateDocerSaveRecord">
    <vt:lpwstr>eyJoZGlkIjoiN2VlZWMyZTAyNzUzMDY2OWYxNThiZmYxYjg4NDFkMGIiLCJ1c2VySWQiOiI0MTEzNTMzNTIifQ==</vt:lpwstr>
  </property>
  <property fmtid="{D5CDD505-2E9C-101B-9397-08002B2CF9AE}" pid="6" name="MediaServiceImageTags">
    <vt:lpwstr/>
  </property>
</Properties>
</file>